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E67C1D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E67C1D">
        <w:trPr>
          <w:trHeight w:val="420"/>
        </w:trPr>
        <w:tc>
          <w:tcPr>
            <w:tcW w:w="4390" w:type="dxa"/>
            <w:vAlign w:val="center"/>
          </w:tcPr>
          <w:p w14:paraId="581E0E74" w14:textId="44CDC0D4" w:rsidR="0054257A" w:rsidRPr="00B67BA1" w:rsidRDefault="00BB0AE3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05094EB7" w14:textId="77777777" w:rsidTr="00E67C1D">
        <w:trPr>
          <w:trHeight w:val="420"/>
        </w:trPr>
        <w:tc>
          <w:tcPr>
            <w:tcW w:w="4390" w:type="dxa"/>
            <w:vAlign w:val="center"/>
          </w:tcPr>
          <w:p w14:paraId="5A315517" w14:textId="246B5E1B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319A3C55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44747A6E" w14:textId="77777777" w:rsidTr="00E67C1D">
        <w:trPr>
          <w:trHeight w:val="398"/>
        </w:trPr>
        <w:tc>
          <w:tcPr>
            <w:tcW w:w="4390" w:type="dxa"/>
            <w:vAlign w:val="center"/>
          </w:tcPr>
          <w:p w14:paraId="7157B7A2" w14:textId="46060A86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7DF53BFE" w14:textId="77777777" w:rsidTr="00E67C1D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BB0AE3" w:rsidRPr="00B67BA1" w:rsidRDefault="00BB0AE3" w:rsidP="00BB0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1517F757" w14:textId="77777777" w:rsidTr="00E67C1D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34E5BA66" w14:textId="77777777" w:rsidTr="00E67C1D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59AAB4DC" w14:textId="77777777" w:rsidTr="00E67C1D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44B46051" w14:textId="77777777" w:rsidTr="00E67C1D">
        <w:trPr>
          <w:trHeight w:val="414"/>
        </w:trPr>
        <w:tc>
          <w:tcPr>
            <w:tcW w:w="9351" w:type="dxa"/>
            <w:gridSpan w:val="2"/>
          </w:tcPr>
          <w:p w14:paraId="04978ACC" w14:textId="67C6B414" w:rsidR="00BB0AE3" w:rsidRPr="00B67BA1" w:rsidRDefault="00BB0AE3" w:rsidP="00BB0A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PODACI O ISPITIVANJU</w:t>
            </w:r>
          </w:p>
        </w:tc>
      </w:tr>
      <w:tr w:rsidR="00BB0AE3" w14:paraId="47580DDD" w14:textId="77777777" w:rsidTr="00E67C1D">
        <w:trPr>
          <w:trHeight w:val="539"/>
        </w:trPr>
        <w:tc>
          <w:tcPr>
            <w:tcW w:w="4390" w:type="dxa"/>
            <w:vAlign w:val="center"/>
          </w:tcPr>
          <w:p w14:paraId="56DFE3B5" w14:textId="7CF405E7" w:rsidR="00BB0AE3" w:rsidRPr="00B67BA1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ISPITIVANJA</w:t>
            </w:r>
          </w:p>
        </w:tc>
        <w:tc>
          <w:tcPr>
            <w:tcW w:w="4961" w:type="dxa"/>
          </w:tcPr>
          <w:p w14:paraId="662F8040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2BAC36EA" w14:textId="77777777" w:rsidTr="00E67C1D">
        <w:trPr>
          <w:trHeight w:val="420"/>
        </w:trPr>
        <w:tc>
          <w:tcPr>
            <w:tcW w:w="4390" w:type="dxa"/>
            <w:vAlign w:val="center"/>
          </w:tcPr>
          <w:p w14:paraId="18189F5E" w14:textId="4F9E2351" w:rsidR="00BB0AE3" w:rsidRPr="009663F3" w:rsidRDefault="00BB0AE3" w:rsidP="00BB0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MJESTU ISPITIVANJA </w:t>
            </w:r>
            <w:r>
              <w:rPr>
                <w:rFonts w:ascii="Calibri" w:hAnsi="Calibri" w:cs="Calibri"/>
                <w:sz w:val="22"/>
                <w:szCs w:val="22"/>
              </w:rPr>
              <w:t>(namjena, …)</w:t>
            </w:r>
          </w:p>
        </w:tc>
        <w:tc>
          <w:tcPr>
            <w:tcW w:w="4961" w:type="dxa"/>
          </w:tcPr>
          <w:p w14:paraId="03A6A8F3" w14:textId="77777777" w:rsidR="00BB0AE3" w:rsidRDefault="00BB0AE3" w:rsidP="00BB0A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0AE3" w14:paraId="78012F58" w14:textId="77777777" w:rsidTr="00E67C1D">
        <w:trPr>
          <w:trHeight w:val="7767"/>
        </w:trPr>
        <w:tc>
          <w:tcPr>
            <w:tcW w:w="4390" w:type="dxa"/>
            <w:vAlign w:val="center"/>
          </w:tcPr>
          <w:p w14:paraId="23B8701F" w14:textId="0C59DC9B" w:rsidR="00BB0AE3" w:rsidRDefault="00BB0AE3" w:rsidP="00BB0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VRSTA ISPITIVANJA</w:t>
            </w:r>
          </w:p>
          <w:p w14:paraId="209B987B" w14:textId="6E70E4F3" w:rsidR="00BB0AE3" w:rsidRPr="0091191F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7A46797" w14:textId="77777777" w:rsidR="00934A71" w:rsidRDefault="00934A71" w:rsidP="00BB0A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2A5717" w14:textId="6926DE46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E07CB">
              <w:rPr>
                <w:sz w:val="20"/>
                <w:szCs w:val="20"/>
              </w:rPr>
              <w:t xml:space="preserve">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Fizikalni čimbenici (temperatura, relativna vlažnost, </w:t>
            </w:r>
            <w:r w:rsidR="00934A7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brzina strujanja zraka, buka i osvijetljenost)</w:t>
            </w:r>
          </w:p>
          <w:p w14:paraId="3A5BF97A" w14:textId="660EA89D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 Kemijski čimbenici</w:t>
            </w:r>
          </w:p>
          <w:p w14:paraId="757E9B5A" w14:textId="763D6FD3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 Biološki čimbenici (bakterije, plijesni)</w:t>
            </w:r>
          </w:p>
          <w:p w14:paraId="7613CF88" w14:textId="1717A47B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Radna oprema</w:t>
            </w:r>
          </w:p>
          <w:p w14:paraId="151ACA54" w14:textId="7EAFCB1C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BB0AE3">
              <w:rPr>
                <w:rFonts w:ascii="Calibri" w:hAnsi="Calibri" w:cs="Calibri"/>
                <w:sz w:val="20"/>
                <w:szCs w:val="20"/>
              </w:rPr>
              <w:t xml:space="preserve"> Niskonaponske električne instalacije</w:t>
            </w:r>
          </w:p>
          <w:p w14:paraId="010DC779" w14:textId="1B693CBE" w:rsidR="00BB0AE3" w:rsidRPr="00BB0AE3" w:rsidRDefault="00BB0AE3" w:rsidP="00BB0AE3">
            <w:pPr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Nužna rasvjeta</w:t>
            </w:r>
          </w:p>
          <w:p w14:paraId="3283AEDE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Sustav zaštite od djelovanja munje</w:t>
            </w:r>
          </w:p>
          <w:p w14:paraId="67E09FEE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Ventilacijski sustav</w:t>
            </w:r>
          </w:p>
          <w:p w14:paraId="1932F4FD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893FED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Izrada stručne dokumentacije, osposobljavanje radnika, organizacija vježbi i savjetovanja iz zaštite na radu:</w:t>
            </w:r>
          </w:p>
          <w:p w14:paraId="5871D8D9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C728C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Procjena rizika</w:t>
            </w:r>
          </w:p>
          <w:p w14:paraId="5CFFE3A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BB0AE3">
              <w:rPr>
                <w:rFonts w:ascii="Calibri" w:hAnsi="Calibri" w:cs="Calibri"/>
                <w:sz w:val="20"/>
                <w:szCs w:val="20"/>
              </w:rPr>
              <w:t>Revizija procjene rizika</w:t>
            </w:r>
          </w:p>
          <w:p w14:paraId="4768D17C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Program osposobljavanja</w:t>
            </w:r>
          </w:p>
          <w:p w14:paraId="2114E382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Plan evakuacije i spašavanja</w:t>
            </w:r>
          </w:p>
          <w:p w14:paraId="021BAE25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Upute za rad na siguran način</w:t>
            </w:r>
          </w:p>
          <w:p w14:paraId="1AA024D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radnika za rad na siguran način</w:t>
            </w:r>
          </w:p>
          <w:p w14:paraId="3F301678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radnika za zaštitu od požara</w:t>
            </w:r>
          </w:p>
          <w:p w14:paraId="748E44AF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ovlaštenika poslodavca</w:t>
            </w:r>
          </w:p>
          <w:p w14:paraId="54E76765" w14:textId="5CE630DA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Osposobljavanje odgovornih osoba za provođenje evakuacije i spašavanja</w:t>
            </w:r>
          </w:p>
          <w:p w14:paraId="0F97D05A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Organizacija i provedba vježbe evakuacije i spašavanja</w:t>
            </w:r>
          </w:p>
          <w:p w14:paraId="7848FC6B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Organizacija i provedba vježbe postupanja radnika prema zahtjevu naručitelja</w:t>
            </w:r>
          </w:p>
          <w:p w14:paraId="6585B0C6" w14:textId="77777777" w:rsidR="00BB0AE3" w:rsidRPr="00BB0AE3" w:rsidRDefault="00BB0AE3" w:rsidP="00BB0A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Savjetovanje i stručna pomoć iz područja zaštite na radu</w:t>
            </w:r>
          </w:p>
          <w:p w14:paraId="0C3568C6" w14:textId="5321F2F1" w:rsidR="00BB0AE3" w:rsidRPr="007E5428" w:rsidRDefault="00BB0AE3" w:rsidP="00BB0AE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B0AE3">
              <w:rPr>
                <w:rFonts w:ascii="Calibri" w:hAnsi="Calibri" w:cs="Calibri"/>
                <w:sz w:val="20"/>
                <w:szCs w:val="20"/>
              </w:rPr>
              <w:t>□ Označavanje radnog prostora znakovima sigurnosti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E016E" w14:paraId="77331FA1" w14:textId="77777777" w:rsidTr="002E016E">
        <w:trPr>
          <w:trHeight w:val="4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DB63" w14:textId="77777777" w:rsidR="002E016E" w:rsidRDefault="002E01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IZJAVA O SUKLADNOSTI – PRAVILO ODLUČIVANJA</w:t>
            </w:r>
          </w:p>
        </w:tc>
      </w:tr>
      <w:tr w:rsidR="002E016E" w14:paraId="71B4E03F" w14:textId="77777777" w:rsidTr="002E016E">
        <w:trPr>
          <w:trHeight w:val="43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C4E" w14:textId="77777777" w:rsidR="002E016E" w:rsidRDefault="002E01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Izjavu o sukladnosti:   DA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NE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Zahtjev za iskazivanje mjerne nesigurnosti </w:t>
            </w:r>
            <w:r>
              <w:rPr>
                <w:rFonts w:ascii="Calibri" w:hAnsi="Calibri" w:cs="Calibri"/>
                <w:b/>
                <w:lang w:val="en-US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DA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NE </w:t>
            </w:r>
            <w:r>
              <w:rPr>
                <w:b/>
              </w:rPr>
              <w:sym w:font="Times New Roman" w:char="F00A"/>
            </w:r>
          </w:p>
        </w:tc>
      </w:tr>
      <w:tr w:rsidR="002E016E" w14:paraId="38FDB2F1" w14:textId="77777777" w:rsidTr="002E016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D117" w14:textId="77777777" w:rsidR="002E016E" w:rsidRDefault="002E01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Pravilo o odlučivanju sukladnosti rezultata za akreditirane metode:</w:t>
            </w:r>
          </w:p>
          <w:p w14:paraId="3761311A" w14:textId="77777777" w:rsidR="002E016E" w:rsidRDefault="002E016E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Ako je Pravilo odlučivanja definirano propisima/specifikacija/normativnim dokumentima, u tom slučaju će se kod ocjene sukladnosti  primjeniti zahtjev regulative po kojoj se provodi ispitivanje.</w:t>
            </w:r>
          </w:p>
          <w:p w14:paraId="26A592CE" w14:textId="77777777" w:rsidR="002E016E" w:rsidRDefault="002E016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Ako Pravilo odlučivanja nije definirano propisima/specifikacija/normativnim dokumentima primjenjuje se binarno pravilo odlučivanja temeljeno na jednostavnom prihvaćanju. Ocjena sukladnosti mjernog rezultata utvrđuje se bez doprinosa mjerne nesigurnosti za akreditirane metode.</w:t>
            </w:r>
          </w:p>
        </w:tc>
      </w:tr>
      <w:tr w:rsidR="002E016E" w14:paraId="181C42AB" w14:textId="77777777" w:rsidTr="002E016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93AD" w14:textId="76EF4AE7" w:rsidR="002E016E" w:rsidRDefault="002E016E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slučaju da Zavod nije u mogućnosti provesti određenu metodu, jeste li suglasni da se ista provede u ovlaštenim laboratorijima koje je Zavod podugovorio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</w:p>
        </w:tc>
      </w:tr>
      <w:tr w:rsidR="002E016E" w14:paraId="35060D52" w14:textId="77777777" w:rsidTr="002E016E">
        <w:trPr>
          <w:trHeight w:val="6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667A" w14:textId="77777777" w:rsidR="002E016E" w:rsidRDefault="002E01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Jeste li suglasni da Zavod rezultate ispitivanja može koristiti u svrhu znanstvenih istraživanja bez navođenja identifikacijskih podataka o naručitelju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</w:p>
        </w:tc>
      </w:tr>
    </w:tbl>
    <w:p w14:paraId="4439C2B4" w14:textId="77777777" w:rsidR="002E016E" w:rsidRDefault="002E016E" w:rsidP="002E016E">
      <w:pPr>
        <w:rPr>
          <w:rFonts w:asciiTheme="minorHAnsi" w:hAnsiTheme="minorHAnsi" w:cstheme="minorHAnsi"/>
        </w:rPr>
      </w:pPr>
    </w:p>
    <w:p w14:paraId="62ED098D" w14:textId="59F98DA0" w:rsidR="00580421" w:rsidRPr="001506CE" w:rsidRDefault="00E32F75" w:rsidP="00E32F7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8F1D" w14:textId="77777777" w:rsidR="00B9769B" w:rsidRDefault="00B9769B">
      <w:r>
        <w:separator/>
      </w:r>
    </w:p>
  </w:endnote>
  <w:endnote w:type="continuationSeparator" w:id="0">
    <w:p w14:paraId="32218BC2" w14:textId="77777777" w:rsidR="00B9769B" w:rsidRDefault="00B9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5EFA" w14:textId="77777777" w:rsidR="007D2348" w:rsidRDefault="007D23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F4" w14:textId="433BF981" w:rsidR="00BA2202" w:rsidRDefault="00CD2589" w:rsidP="00681A0A">
    <w:pPr>
      <w:pStyle w:val="Podnoje"/>
      <w:tabs>
        <w:tab w:val="clear" w:pos="4536"/>
        <w:tab w:val="clear" w:pos="9072"/>
        <w:tab w:val="left" w:pos="2025"/>
      </w:tabs>
    </w:pPr>
    <w:r w:rsidRPr="00934A71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934A71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934A71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934A71">
      <w:rPr>
        <w:rFonts w:asciiTheme="minorHAnsi" w:hAnsiTheme="minorHAnsi" w:cstheme="minorHAnsi"/>
        <w:sz w:val="16"/>
        <w:szCs w:val="16"/>
        <w:lang w:val="pl-PL"/>
      </w:rPr>
      <w:t>2</w:t>
    </w:r>
    <w:r w:rsidR="00934A71" w:rsidRPr="00934A71">
      <w:rPr>
        <w:rFonts w:asciiTheme="minorHAnsi" w:hAnsiTheme="minorHAnsi" w:cstheme="minorHAnsi"/>
        <w:sz w:val="16"/>
        <w:szCs w:val="16"/>
        <w:lang w:val="pl-PL"/>
      </w:rPr>
      <w:t>5</w:t>
    </w:r>
    <w:r w:rsidR="00321162" w:rsidRPr="00934A71">
      <w:rPr>
        <w:rFonts w:asciiTheme="minorHAnsi" w:hAnsiTheme="minorHAnsi" w:cstheme="minorHAnsi"/>
        <w:sz w:val="16"/>
        <w:szCs w:val="16"/>
        <w:lang w:val="pl-PL"/>
      </w:rPr>
      <w:t>, Izd.0</w:t>
    </w:r>
    <w:r w:rsidR="007D2348">
      <w:rPr>
        <w:rFonts w:asciiTheme="minorHAnsi" w:hAnsiTheme="minorHAnsi" w:cstheme="minorHAnsi"/>
        <w:sz w:val="16"/>
        <w:szCs w:val="16"/>
        <w:lang w:val="pl-PL"/>
      </w:rPr>
      <w:t>2</w:t>
    </w:r>
    <w:bookmarkStart w:id="0" w:name="_GoBack"/>
    <w:bookmarkEnd w:id="0"/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A932" w14:textId="77777777" w:rsidR="007D2348" w:rsidRDefault="007D23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6A3F" w14:textId="77777777" w:rsidR="00B9769B" w:rsidRDefault="00B9769B">
      <w:r>
        <w:separator/>
      </w:r>
    </w:p>
  </w:footnote>
  <w:footnote w:type="continuationSeparator" w:id="0">
    <w:p w14:paraId="3481E855" w14:textId="77777777" w:rsidR="00B9769B" w:rsidRDefault="00B9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D68D" w14:textId="77777777" w:rsidR="007D2348" w:rsidRDefault="007D23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6" w14:textId="099CD2E7" w:rsidR="00FA21F5" w:rsidRPr="00FA21F5" w:rsidRDefault="00FA21F5" w:rsidP="0094275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728709A0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9663F3">
            <w:rPr>
              <w:rFonts w:asciiTheme="minorHAnsi" w:hAnsiTheme="minorHAnsi" w:cstheme="minorHAnsi"/>
              <w:b/>
              <w:bCs/>
              <w:sz w:val="20"/>
              <w:szCs w:val="20"/>
            </w:rPr>
            <w:t>ISPITIV</w:t>
          </w:r>
          <w:r w:rsidR="007E5428">
            <w:rPr>
              <w:rFonts w:asciiTheme="minorHAnsi" w:hAnsiTheme="minorHAnsi" w:cstheme="minorHAnsi"/>
              <w:b/>
              <w:bCs/>
              <w:sz w:val="20"/>
              <w:szCs w:val="20"/>
            </w:rPr>
            <w:t>ANJA IZ PODRUČJA ZAŠTITE NA RADU TE RADNOG I ŽIVOTNOG OKOLIŠA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9769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9769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004CBC96" w:rsidR="00FA21F5" w:rsidRPr="0053021F" w:rsidRDefault="00FA21F5" w:rsidP="0094275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2757">
            <w:rPr>
              <w:rFonts w:asciiTheme="minorHAnsi" w:hAnsiTheme="minorHAnsi" w:cstheme="minorHAnsi"/>
              <w:sz w:val="16"/>
              <w:szCs w:val="16"/>
            </w:rPr>
            <w:t>HIGIJENU OKOLIŠA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B9769B" w:rsidP="00270E4B">
    <w:pPr>
      <w:pStyle w:val="Zaglavlje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iperveza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8BEB" w14:textId="77777777" w:rsidR="007D2348" w:rsidRDefault="007D234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2E6D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5BFD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2961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016E"/>
    <w:rsid w:val="002E1494"/>
    <w:rsid w:val="002E186A"/>
    <w:rsid w:val="002E1FFA"/>
    <w:rsid w:val="002E2E13"/>
    <w:rsid w:val="002E5923"/>
    <w:rsid w:val="002E6091"/>
    <w:rsid w:val="002F0396"/>
    <w:rsid w:val="002F0DCA"/>
    <w:rsid w:val="002F1598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2348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5428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1044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0C5D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4A71"/>
    <w:rsid w:val="00936BC6"/>
    <w:rsid w:val="00936D0E"/>
    <w:rsid w:val="0093727B"/>
    <w:rsid w:val="00942757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663F3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17AB5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9769B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AE3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5CD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1D6E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72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423B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2F75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993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67C1D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59D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C2D9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E6BD4"/>
    <w:rPr>
      <w:sz w:val="24"/>
      <w:szCs w:val="24"/>
    </w:rPr>
  </w:style>
  <w:style w:type="table" w:styleId="Reetkatablice">
    <w:name w:val="Table Grid"/>
    <w:basedOn w:val="Obinatablica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iperveza">
    <w:name w:val="Hyperlink"/>
    <w:uiPriority w:val="99"/>
    <w:rsid w:val="00CC3EDC"/>
    <w:rPr>
      <w:color w:val="0000FF"/>
      <w:u w:val="single"/>
    </w:rPr>
  </w:style>
  <w:style w:type="paragraph" w:styleId="Standard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aglaeno">
    <w:name w:val="Strong"/>
    <w:uiPriority w:val="99"/>
    <w:qFormat/>
    <w:rsid w:val="004463C9"/>
    <w:rPr>
      <w:b/>
      <w:bCs/>
    </w:rPr>
  </w:style>
  <w:style w:type="paragraph" w:styleId="Odlomakpopisa">
    <w:name w:val="List Paragraph"/>
    <w:basedOn w:val="Normal"/>
    <w:uiPriority w:val="99"/>
    <w:qFormat/>
    <w:rsid w:val="00C07E9A"/>
    <w:pPr>
      <w:ind w:left="720"/>
    </w:pPr>
  </w:style>
  <w:style w:type="paragraph" w:styleId="Tijeloteksta2">
    <w:name w:val="Body Text 2"/>
    <w:basedOn w:val="Normal"/>
    <w:link w:val="Tijeloteksta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Tijeloteksta2Char">
    <w:name w:val="Tijelo teksta 2 Char"/>
    <w:link w:val="Tijeloteksta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Istaknuto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E6BD4"/>
    <w:rPr>
      <w:sz w:val="2"/>
      <w:szCs w:val="2"/>
    </w:rPr>
  </w:style>
  <w:style w:type="paragraph" w:styleId="Kartadokumenta">
    <w:name w:val="Document Map"/>
    <w:basedOn w:val="Normal"/>
    <w:link w:val="Kartadokumenta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E6BD4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Tijeloteksta">
    <w:name w:val="Body Text"/>
    <w:basedOn w:val="Normal"/>
    <w:link w:val="TijelotekstaChar"/>
    <w:uiPriority w:val="99"/>
    <w:semiHidden/>
    <w:locked/>
    <w:rsid w:val="00DB2A3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B2A37"/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customXml/itemProps2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Želimira Cvetković</cp:lastModifiedBy>
  <cp:revision>5</cp:revision>
  <cp:lastPrinted>2020-03-09T12:38:00Z</cp:lastPrinted>
  <dcterms:created xsi:type="dcterms:W3CDTF">2024-06-06T08:57:00Z</dcterms:created>
  <dcterms:modified xsi:type="dcterms:W3CDTF">2024-06-06T09:22:00Z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