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81E0E74" w14:textId="325301EF" w:rsidR="0054257A" w:rsidRPr="00B67BA1" w:rsidRDefault="006D6A1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6A17" w14:paraId="46781B64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771775D6" w14:textId="1376350E" w:rsidR="006D6A17" w:rsidRPr="00B67BA1" w:rsidRDefault="006D6A1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5A1082D5" w14:textId="77777777" w:rsidR="006D6A17" w:rsidRDefault="006D6A1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FF4CF8">
        <w:trPr>
          <w:trHeight w:val="398"/>
        </w:trPr>
        <w:tc>
          <w:tcPr>
            <w:tcW w:w="4390" w:type="dxa"/>
            <w:vAlign w:val="center"/>
          </w:tcPr>
          <w:p w14:paraId="7157B7A2" w14:textId="38DE1E7F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FF4CF8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FF4CF8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FF4CF8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FF4CF8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2D60E9">
        <w:trPr>
          <w:trHeight w:val="540"/>
        </w:trPr>
        <w:tc>
          <w:tcPr>
            <w:tcW w:w="4390" w:type="dxa"/>
            <w:vAlign w:val="center"/>
          </w:tcPr>
          <w:p w14:paraId="56DFE3B5" w14:textId="41477EBF" w:rsidR="0054257A" w:rsidRPr="00B67BA1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MJERENJA</w:t>
            </w:r>
          </w:p>
        </w:tc>
        <w:tc>
          <w:tcPr>
            <w:tcW w:w="4961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2D60E9">
        <w:trPr>
          <w:trHeight w:val="420"/>
        </w:trPr>
        <w:tc>
          <w:tcPr>
            <w:tcW w:w="4390" w:type="dxa"/>
            <w:vAlign w:val="center"/>
          </w:tcPr>
          <w:p w14:paraId="18189F5E" w14:textId="2CFC5D78" w:rsidR="0054257A" w:rsidRPr="00A63E3A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 MJERENJA</w:t>
            </w:r>
            <w:r w:rsidR="0054257A"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477" w14:paraId="14A4D0C1" w14:textId="77777777" w:rsidTr="00FF4CF8">
        <w:tc>
          <w:tcPr>
            <w:tcW w:w="4390" w:type="dxa"/>
            <w:vAlign w:val="center"/>
          </w:tcPr>
          <w:p w14:paraId="471785D7" w14:textId="2BB6EF7B" w:rsidR="00131477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RJEŠENJE MZOIP TEMELJEM KOJEGA SE </w:t>
            </w:r>
            <w:r w:rsidR="002D60E9">
              <w:rPr>
                <w:rFonts w:ascii="Calibri" w:hAnsi="Calibri" w:cs="Calibri"/>
                <w:b/>
                <w:sz w:val="22"/>
                <w:szCs w:val="22"/>
              </w:rPr>
              <w:t>PROVODE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MJERENJA</w:t>
            </w:r>
          </w:p>
        </w:tc>
        <w:tc>
          <w:tcPr>
            <w:tcW w:w="4961" w:type="dxa"/>
          </w:tcPr>
          <w:p w14:paraId="6C766245" w14:textId="77777777" w:rsidR="00131477" w:rsidRDefault="0013147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8012F58" w14:textId="77777777" w:rsidTr="00FF4CF8">
        <w:trPr>
          <w:trHeight w:val="577"/>
        </w:trPr>
        <w:tc>
          <w:tcPr>
            <w:tcW w:w="4390" w:type="dxa"/>
            <w:vAlign w:val="center"/>
          </w:tcPr>
          <w:p w14:paraId="23B8701F" w14:textId="77777777" w:rsidR="00131477" w:rsidRDefault="00131477" w:rsidP="00131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ONEČIŠĆUJUĆA TVAR KOJA SE PRATI </w:t>
            </w:r>
          </w:p>
          <w:p w14:paraId="209B987B" w14:textId="0452C16F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91191F">
              <w:rPr>
                <w:rFonts w:ascii="Calibri" w:hAnsi="Calibri" w:cs="Calibri"/>
                <w:sz w:val="20"/>
                <w:szCs w:val="20"/>
              </w:rPr>
              <w:t>* akreditirano</w:t>
            </w:r>
          </w:p>
        </w:tc>
        <w:tc>
          <w:tcPr>
            <w:tcW w:w="4961" w:type="dxa"/>
          </w:tcPr>
          <w:p w14:paraId="2479A771" w14:textId="5BEDDA98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E07CB">
              <w:rPr>
                <w:sz w:val="20"/>
                <w:szCs w:val="20"/>
              </w:rPr>
              <w:t xml:space="preserve"> 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>UTT*</w:t>
            </w:r>
          </w:p>
          <w:p w14:paraId="6A195A7D" w14:textId="2E5C5AD7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Me* (UTT)</w:t>
            </w:r>
          </w:p>
          <w:p w14:paraId="69B14F57" w14:textId="61B27EA2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Tl* (UTT)</w:t>
            </w:r>
          </w:p>
          <w:p w14:paraId="523DA5F4" w14:textId="7BC7E0DA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Hg* (UTT)</w:t>
            </w:r>
          </w:p>
          <w:p w14:paraId="22146A51" w14:textId="234CEF41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Anioni (UTT)</w:t>
            </w:r>
          </w:p>
          <w:p w14:paraId="043F75C1" w14:textId="1D7E8505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Kationi (UTT)</w:t>
            </w:r>
          </w:p>
          <w:p w14:paraId="119515CD" w14:textId="3AB695DB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Cr (UTT)</w:t>
            </w:r>
          </w:p>
          <w:p w14:paraId="0C3568C6" w14:textId="533D4D8B" w:rsidR="00131477" w:rsidRDefault="00131477" w:rsidP="00131477">
            <w:pPr>
              <w:jc w:val="both"/>
              <w:rPr>
                <w:rFonts w:asciiTheme="minorHAnsi" w:hAnsiTheme="minorHAnsi" w:cstheme="minorHAnsi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V (UTT)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748BC" w14:paraId="6A90FBEE" w14:textId="77777777" w:rsidTr="006748BC">
        <w:trPr>
          <w:trHeight w:val="4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D1C3" w14:textId="77777777" w:rsidR="006748BC" w:rsidRDefault="006748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IZJAVA O SUKLADNOSTI – PRAVILO ODLUČIVANJA</w:t>
            </w:r>
          </w:p>
        </w:tc>
      </w:tr>
      <w:tr w:rsidR="006748BC" w14:paraId="2D8213F6" w14:textId="77777777" w:rsidTr="006748BC">
        <w:trPr>
          <w:trHeight w:val="43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CE59" w14:textId="77777777" w:rsidR="006748BC" w:rsidRDefault="006748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Izjavu o sukladnosti:   DA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NE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Zahtjev za iskazivanje mjerne nesigurnosti </w:t>
            </w:r>
            <w:r>
              <w:rPr>
                <w:rFonts w:ascii="Calibri" w:hAnsi="Calibri" w:cs="Calibri"/>
                <w:b/>
                <w:lang w:val="en-US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DA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NE </w:t>
            </w:r>
            <w:r>
              <w:rPr>
                <w:b/>
              </w:rPr>
              <w:sym w:font="Times New Roman" w:char="F00A"/>
            </w:r>
          </w:p>
        </w:tc>
      </w:tr>
      <w:tr w:rsidR="006748BC" w14:paraId="5714B862" w14:textId="77777777" w:rsidTr="006748B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FDC" w14:textId="77777777" w:rsidR="006748BC" w:rsidRDefault="006748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Pravilo o odlučivanju sukladnosti rezultata za akreditirane metode:</w:t>
            </w:r>
          </w:p>
          <w:p w14:paraId="48E9FD4D" w14:textId="77777777" w:rsidR="006748BC" w:rsidRDefault="006748BC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Ako je Pravilo odlučivanja definirano propisima/specifikacija/normativnim dokumentima, u tom slučaju će se kod ocjene sukladnosti  primjeniti zahtjev regulative po kojoj se provodi ispitivanje.</w:t>
            </w:r>
          </w:p>
          <w:p w14:paraId="53A75FD8" w14:textId="77777777" w:rsidR="006748BC" w:rsidRDefault="006748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Ako Pravilo odlučivanja nije definirano propisima/specifikacija/normativnim dokumentima primjenjuje se binarno pravilo odlučivanja temeljeno na jednostavnom prihvaćanju. Ocjena sukladnosti mjernog rezultata utvrđuje se bez doprinosa mjerne nesigurnosti za akreditirane metode.</w:t>
            </w:r>
          </w:p>
        </w:tc>
      </w:tr>
      <w:tr w:rsidR="006748BC" w14:paraId="019BCF2B" w14:textId="77777777" w:rsidTr="006748B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7C6A" w14:textId="77777777" w:rsidR="006748BC" w:rsidRDefault="006748BC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slučaju da Zavod nije u mogućnosti provesti određenu metodu, jeste li suglasni da se ista provede u ovlaštenim laboratorijima koje je Zavod podugovorio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</w:p>
        </w:tc>
      </w:tr>
      <w:tr w:rsidR="006748BC" w14:paraId="067D33CF" w14:textId="77777777" w:rsidTr="006748BC">
        <w:trPr>
          <w:trHeight w:val="6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643C" w14:textId="77777777" w:rsidR="006748BC" w:rsidRDefault="006748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Jeste li suglasni da Zavod rezultate ispitivanja može koristiti u svrhu znanstvenih istraživanja bez navođenja identifikacijskih podataka o naručitelju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529078AA" w:rsidR="00580421" w:rsidRPr="001506CE" w:rsidRDefault="006B3E71" w:rsidP="006B3E7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AB2E" w14:textId="77777777" w:rsidR="00005646" w:rsidRDefault="00005646">
      <w:r>
        <w:separator/>
      </w:r>
    </w:p>
  </w:endnote>
  <w:endnote w:type="continuationSeparator" w:id="0">
    <w:p w14:paraId="1C46AAB7" w14:textId="77777777" w:rsidR="00005646" w:rsidRDefault="000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DD83" w14:textId="77777777" w:rsidR="00CC356F" w:rsidRDefault="00CC35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F4" w14:textId="16A3EBCD" w:rsidR="00BA2202" w:rsidRDefault="00CD2589" w:rsidP="00681A0A">
    <w:pPr>
      <w:pStyle w:val="Podnoje"/>
      <w:tabs>
        <w:tab w:val="clear" w:pos="4536"/>
        <w:tab w:val="clear" w:pos="9072"/>
        <w:tab w:val="left" w:pos="2025"/>
      </w:tabs>
    </w:pPr>
    <w:r w:rsidRPr="000E2E6F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0E2E6F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0E2E6F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0E2E6F">
      <w:rPr>
        <w:rFonts w:asciiTheme="minorHAnsi" w:hAnsiTheme="minorHAnsi" w:cstheme="minorHAnsi"/>
        <w:sz w:val="16"/>
        <w:szCs w:val="16"/>
        <w:lang w:val="pl-PL"/>
      </w:rPr>
      <w:t>2</w:t>
    </w:r>
    <w:r w:rsidR="000E2E6F" w:rsidRPr="000E2E6F">
      <w:rPr>
        <w:rFonts w:asciiTheme="minorHAnsi" w:hAnsiTheme="minorHAnsi" w:cstheme="minorHAnsi"/>
        <w:sz w:val="16"/>
        <w:szCs w:val="16"/>
        <w:lang w:val="pl-PL"/>
      </w:rPr>
      <w:t>3</w:t>
    </w:r>
    <w:r w:rsidR="00321162" w:rsidRPr="000E2E6F">
      <w:rPr>
        <w:rFonts w:asciiTheme="minorHAnsi" w:hAnsiTheme="minorHAnsi" w:cstheme="minorHAnsi"/>
        <w:sz w:val="16"/>
        <w:szCs w:val="16"/>
        <w:lang w:val="pl-PL"/>
      </w:rPr>
      <w:t>, Izd.0</w:t>
    </w:r>
    <w:r w:rsidR="00CC356F">
      <w:rPr>
        <w:rFonts w:asciiTheme="minorHAnsi" w:hAnsiTheme="minorHAnsi" w:cstheme="minorHAnsi"/>
        <w:sz w:val="16"/>
        <w:szCs w:val="16"/>
        <w:lang w:val="pl-PL"/>
      </w:rPr>
      <w:t>2</w:t>
    </w:r>
    <w:bookmarkStart w:id="0" w:name="_GoBack"/>
    <w:bookmarkEnd w:id="0"/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177A" w14:textId="77777777" w:rsidR="00CC356F" w:rsidRDefault="00CC35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89A4" w14:textId="77777777" w:rsidR="00005646" w:rsidRDefault="00005646">
      <w:r>
        <w:separator/>
      </w:r>
    </w:p>
  </w:footnote>
  <w:footnote w:type="continuationSeparator" w:id="0">
    <w:p w14:paraId="4846D843" w14:textId="77777777" w:rsidR="00005646" w:rsidRDefault="0000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D221" w14:textId="77777777" w:rsidR="00CC356F" w:rsidRDefault="00CC35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6" w14:textId="4572EAC7" w:rsidR="00FA21F5" w:rsidRPr="00FA21F5" w:rsidRDefault="00FA21F5" w:rsidP="006748B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063AA253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131477">
            <w:rPr>
              <w:rFonts w:asciiTheme="minorHAnsi" w:hAnsiTheme="minorHAnsi" w:cstheme="minorHAnsi"/>
              <w:b/>
              <w:bCs/>
              <w:sz w:val="20"/>
              <w:szCs w:val="20"/>
            </w:rPr>
            <w:t>ODREĐIVANJE KOLIČINE UKUPNE TALOŽNE TVARI, TOPIVIH I NETOPIVIH TVARI U UTT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0564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0564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3ECB5D3A" w:rsidR="00FA21F5" w:rsidRPr="0053021F" w:rsidRDefault="00FA21F5" w:rsidP="006748B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6748BC">
            <w:rPr>
              <w:rFonts w:asciiTheme="minorHAnsi" w:hAnsiTheme="minorHAnsi" w:cstheme="minorHAnsi"/>
              <w:sz w:val="16"/>
              <w:szCs w:val="16"/>
            </w:rPr>
            <w:t>HIGIJENU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 xml:space="preserve"> OKOLIŠ</w:t>
          </w:r>
          <w:r w:rsidR="006748BC">
            <w:rPr>
              <w:rFonts w:asciiTheme="minorHAnsi" w:hAnsiTheme="minorHAnsi" w:cstheme="minorHAnsi"/>
              <w:sz w:val="16"/>
              <w:szCs w:val="16"/>
            </w:rPr>
            <w:t>A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005646" w:rsidP="00270E4B">
    <w:pPr>
      <w:pStyle w:val="Zaglavlje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iperveza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2F9D" w14:textId="77777777" w:rsidR="00CC356F" w:rsidRDefault="00CC35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56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2E6F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118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60E9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188E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86F77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48B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3E71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6A17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E224C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3E23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56F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167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5F7A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C2D9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E6BD4"/>
    <w:rPr>
      <w:sz w:val="24"/>
      <w:szCs w:val="24"/>
    </w:rPr>
  </w:style>
  <w:style w:type="table" w:styleId="Reetkatablice">
    <w:name w:val="Table Grid"/>
    <w:basedOn w:val="Obinatablica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iperveza">
    <w:name w:val="Hyperlink"/>
    <w:uiPriority w:val="99"/>
    <w:rsid w:val="00CC3EDC"/>
    <w:rPr>
      <w:color w:val="0000FF"/>
      <w:u w:val="single"/>
    </w:rPr>
  </w:style>
  <w:style w:type="paragraph" w:styleId="Standard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aglaeno">
    <w:name w:val="Strong"/>
    <w:uiPriority w:val="99"/>
    <w:qFormat/>
    <w:rsid w:val="004463C9"/>
    <w:rPr>
      <w:b/>
      <w:bCs/>
    </w:rPr>
  </w:style>
  <w:style w:type="paragraph" w:styleId="Odlomakpopisa">
    <w:name w:val="List Paragraph"/>
    <w:basedOn w:val="Normal"/>
    <w:uiPriority w:val="99"/>
    <w:qFormat/>
    <w:rsid w:val="00C07E9A"/>
    <w:pPr>
      <w:ind w:left="720"/>
    </w:pPr>
  </w:style>
  <w:style w:type="paragraph" w:styleId="Tijeloteksta2">
    <w:name w:val="Body Text 2"/>
    <w:basedOn w:val="Normal"/>
    <w:link w:val="Tijeloteksta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Tijeloteksta2Char">
    <w:name w:val="Tijelo teksta 2 Char"/>
    <w:link w:val="Tijeloteksta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Istaknuto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E6BD4"/>
    <w:rPr>
      <w:sz w:val="2"/>
      <w:szCs w:val="2"/>
    </w:rPr>
  </w:style>
  <w:style w:type="paragraph" w:styleId="Kartadokumenta">
    <w:name w:val="Document Map"/>
    <w:basedOn w:val="Normal"/>
    <w:link w:val="Kartadokumenta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E6BD4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Tijeloteksta">
    <w:name w:val="Body Text"/>
    <w:basedOn w:val="Normal"/>
    <w:link w:val="TijelotekstaChar"/>
    <w:uiPriority w:val="99"/>
    <w:semiHidden/>
    <w:locked/>
    <w:rsid w:val="00DB2A3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B2A37"/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customXml/itemProps2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Želimira Cvetković</cp:lastModifiedBy>
  <cp:revision>4</cp:revision>
  <cp:lastPrinted>2020-03-09T12:38:00Z</cp:lastPrinted>
  <dcterms:created xsi:type="dcterms:W3CDTF">2024-06-06T08:58:00Z</dcterms:created>
  <dcterms:modified xsi:type="dcterms:W3CDTF">2024-06-06T09:22:00Z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