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1E3CC" w14:textId="2E0D0A0A" w:rsidR="008A5C5E" w:rsidRPr="00CD7E8A" w:rsidRDefault="00274AB0" w:rsidP="004C611B">
      <w:pPr>
        <w:spacing w:after="0"/>
        <w:jc w:val="center"/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b/>
          <w:sz w:val="32"/>
        </w:rPr>
        <w:t xml:space="preserve">  </w:t>
      </w:r>
      <w:r w:rsidR="00FD2838" w:rsidRPr="00CD7E8A">
        <w:rPr>
          <w:rFonts w:ascii="Arial" w:eastAsia="Calibri" w:hAnsi="Arial" w:cs="Arial"/>
          <w:b/>
          <w:sz w:val="32"/>
        </w:rPr>
        <w:t>Udio</w:t>
      </w:r>
      <w:r w:rsidR="005F0FED" w:rsidRPr="00CD7E8A">
        <w:rPr>
          <w:rFonts w:ascii="Arial" w:eastAsia="Calibri" w:hAnsi="Arial" w:cs="Arial"/>
          <w:b/>
          <w:sz w:val="32"/>
        </w:rPr>
        <w:t xml:space="preserve"> </w:t>
      </w:r>
      <w:r w:rsidR="00A03921" w:rsidRPr="00CD7E8A">
        <w:rPr>
          <w:rFonts w:ascii="Arial" w:eastAsia="Calibri" w:hAnsi="Arial" w:cs="Arial"/>
          <w:b/>
          <w:sz w:val="32"/>
        </w:rPr>
        <w:t>osoba s</w:t>
      </w:r>
      <w:r w:rsidR="003B0C94" w:rsidRPr="00CD7E8A">
        <w:rPr>
          <w:rFonts w:ascii="Arial" w:eastAsia="Calibri" w:hAnsi="Arial" w:cs="Arial"/>
          <w:b/>
          <w:sz w:val="32"/>
        </w:rPr>
        <w:t>tarijih od 65 godina u</w:t>
      </w:r>
      <w:r w:rsidR="00A03921" w:rsidRPr="00CD7E8A">
        <w:rPr>
          <w:rFonts w:ascii="Arial" w:eastAsia="Calibri" w:hAnsi="Arial" w:cs="Arial"/>
          <w:b/>
          <w:sz w:val="32"/>
        </w:rPr>
        <w:t xml:space="preserve"> ukupno</w:t>
      </w:r>
      <w:r w:rsidR="003B0C94" w:rsidRPr="00CD7E8A">
        <w:rPr>
          <w:rFonts w:ascii="Arial" w:eastAsia="Calibri" w:hAnsi="Arial" w:cs="Arial"/>
          <w:b/>
          <w:sz w:val="32"/>
        </w:rPr>
        <w:t>m</w:t>
      </w:r>
      <w:r w:rsidR="00A03921" w:rsidRPr="00CD7E8A">
        <w:rPr>
          <w:rFonts w:ascii="Arial" w:eastAsia="Calibri" w:hAnsi="Arial" w:cs="Arial"/>
          <w:b/>
          <w:sz w:val="32"/>
        </w:rPr>
        <w:t xml:space="preserve"> </w:t>
      </w:r>
      <w:r w:rsidR="003B0C94" w:rsidRPr="00CD7E8A">
        <w:rPr>
          <w:rFonts w:ascii="Arial" w:eastAsia="Calibri" w:hAnsi="Arial" w:cs="Arial"/>
          <w:b/>
          <w:sz w:val="32"/>
        </w:rPr>
        <w:t>stanovništvu po</w:t>
      </w:r>
      <w:r w:rsidR="00A03921" w:rsidRPr="00CD7E8A">
        <w:rPr>
          <w:rFonts w:ascii="Arial" w:eastAsia="Calibri" w:hAnsi="Arial" w:cs="Arial"/>
          <w:b/>
          <w:sz w:val="32"/>
        </w:rPr>
        <w:t xml:space="preserve"> dobi i spolu,</w:t>
      </w:r>
      <w:r w:rsidR="00BC50B3" w:rsidRPr="00CD7E8A">
        <w:rPr>
          <w:rFonts w:ascii="Arial" w:eastAsia="Calibri" w:hAnsi="Arial" w:cs="Arial"/>
          <w:b/>
          <w:sz w:val="32"/>
        </w:rPr>
        <w:t xml:space="preserve"> </w:t>
      </w:r>
      <w:r w:rsidR="00A03921" w:rsidRPr="00CD7E8A">
        <w:rPr>
          <w:rFonts w:ascii="Arial" w:eastAsia="Calibri" w:hAnsi="Arial" w:cs="Arial"/>
          <w:b/>
          <w:sz w:val="32"/>
        </w:rPr>
        <w:t>Hrvatska</w:t>
      </w:r>
      <w:r w:rsidR="004C611B" w:rsidRPr="00CD7E8A">
        <w:rPr>
          <w:rFonts w:ascii="Arial" w:eastAsia="Calibri" w:hAnsi="Arial" w:cs="Arial"/>
          <w:b/>
          <w:sz w:val="32"/>
        </w:rPr>
        <w:t xml:space="preserve">, </w:t>
      </w:r>
      <w:r w:rsidR="00FD2CE3" w:rsidRPr="00CD7E8A">
        <w:rPr>
          <w:rFonts w:ascii="Arial" w:eastAsia="Calibri" w:hAnsi="Arial" w:cs="Arial"/>
          <w:b/>
          <w:sz w:val="32"/>
        </w:rPr>
        <w:t>popisna</w:t>
      </w:r>
      <w:r w:rsidR="001E2804" w:rsidRPr="00CD7E8A">
        <w:rPr>
          <w:rFonts w:ascii="Arial" w:eastAsia="Calibri" w:hAnsi="Arial" w:cs="Arial"/>
          <w:b/>
          <w:sz w:val="32"/>
        </w:rPr>
        <w:t xml:space="preserve"> </w:t>
      </w:r>
      <w:r w:rsidR="00EF29C4" w:rsidRPr="00CD7E8A">
        <w:rPr>
          <w:rFonts w:ascii="Arial" w:eastAsia="Calibri" w:hAnsi="Arial" w:cs="Arial"/>
          <w:b/>
          <w:sz w:val="32"/>
        </w:rPr>
        <w:t>2021</w:t>
      </w:r>
      <w:r w:rsidR="00A03921" w:rsidRPr="00CD7E8A">
        <w:rPr>
          <w:rFonts w:ascii="Arial" w:eastAsia="Calibri" w:hAnsi="Arial" w:cs="Arial"/>
          <w:b/>
          <w:sz w:val="32"/>
        </w:rPr>
        <w:t xml:space="preserve">. </w:t>
      </w:r>
      <w:r w:rsidR="00FD2CE3" w:rsidRPr="00CD7E8A">
        <w:rPr>
          <w:rFonts w:ascii="Arial" w:eastAsia="Calibri" w:hAnsi="Arial" w:cs="Arial"/>
          <w:sz w:val="32"/>
        </w:rPr>
        <w:softHyphen/>
        <w:t>/</w:t>
      </w:r>
      <w:r w:rsidR="001E2804" w:rsidRPr="00CD7E8A">
        <w:rPr>
          <w:rFonts w:ascii="Arial" w:eastAsia="Calibri" w:hAnsi="Arial" w:cs="Arial"/>
          <w:b/>
          <w:sz w:val="32"/>
        </w:rPr>
        <w:t xml:space="preserve"> </w:t>
      </w:r>
      <w:r w:rsidR="00AF5DA9" w:rsidRPr="00CD7E8A">
        <w:rPr>
          <w:rFonts w:ascii="Arial" w:eastAsia="Calibri" w:hAnsi="Arial" w:cs="Arial"/>
          <w:b/>
          <w:sz w:val="32"/>
        </w:rPr>
        <w:t xml:space="preserve">procjena </w:t>
      </w:r>
      <w:r w:rsidR="00EC3323" w:rsidRPr="00CD7E8A">
        <w:rPr>
          <w:rFonts w:ascii="Arial" w:eastAsia="Calibri" w:hAnsi="Arial" w:cs="Arial"/>
          <w:b/>
          <w:sz w:val="32"/>
        </w:rPr>
        <w:t>2023</w:t>
      </w:r>
      <w:r w:rsidR="00A03921" w:rsidRPr="00CD7E8A">
        <w:rPr>
          <w:rFonts w:ascii="Arial" w:eastAsia="Calibri" w:hAnsi="Arial" w:cs="Arial"/>
          <w:b/>
          <w:sz w:val="32"/>
        </w:rPr>
        <w:t>.</w:t>
      </w:r>
      <w:r w:rsidR="00862268" w:rsidRPr="00CD7E8A">
        <w:rPr>
          <w:rFonts w:ascii="Arial" w:eastAsia="Calibri" w:hAnsi="Arial" w:cs="Arial"/>
          <w:b/>
          <w:sz w:val="32"/>
        </w:rPr>
        <w:t xml:space="preserve"> </w:t>
      </w:r>
    </w:p>
    <w:p w14:paraId="2DECBB76" w14:textId="77777777" w:rsidR="0061197C" w:rsidRPr="00CD7E8A" w:rsidRDefault="00CF04D7" w:rsidP="00CF04D7">
      <w:pPr>
        <w:tabs>
          <w:tab w:val="left" w:pos="3435"/>
        </w:tabs>
        <w:spacing w:after="0" w:line="276" w:lineRule="auto"/>
        <w:rPr>
          <w:sz w:val="28"/>
        </w:rPr>
      </w:pPr>
      <w:r w:rsidRPr="00CD7E8A">
        <w:rPr>
          <w:sz w:val="28"/>
        </w:rPr>
        <w:tab/>
      </w:r>
    </w:p>
    <w:p w14:paraId="6DE07A1A" w14:textId="07C127C7" w:rsidR="0061197C" w:rsidRPr="00CD7E8A" w:rsidRDefault="00FD2838" w:rsidP="0061197C">
      <w:pPr>
        <w:pStyle w:val="Odlomakpopisa"/>
        <w:numPr>
          <w:ilvl w:val="0"/>
          <w:numId w:val="1"/>
        </w:numPr>
        <w:spacing w:after="0" w:line="276" w:lineRule="auto"/>
        <w:rPr>
          <w:b/>
          <w:sz w:val="24"/>
        </w:rPr>
      </w:pPr>
      <w:r w:rsidRPr="00CD7E8A">
        <w:rPr>
          <w:b/>
          <w:sz w:val="24"/>
        </w:rPr>
        <w:t>UDIO</w:t>
      </w:r>
      <w:r w:rsidR="0061197C" w:rsidRPr="00CD7E8A">
        <w:rPr>
          <w:b/>
          <w:sz w:val="24"/>
        </w:rPr>
        <w:t xml:space="preserve"> OSOBA STARIJIH OD 65</w:t>
      </w:r>
      <w:r w:rsidR="009926F4" w:rsidRPr="00CD7E8A">
        <w:rPr>
          <w:b/>
          <w:sz w:val="24"/>
        </w:rPr>
        <w:t xml:space="preserve"> G.</w:t>
      </w:r>
      <w:r w:rsidR="003B0C94" w:rsidRPr="00CD7E8A">
        <w:rPr>
          <w:b/>
          <w:sz w:val="24"/>
        </w:rPr>
        <w:t xml:space="preserve"> U </w:t>
      </w:r>
      <w:r w:rsidR="005F0FED" w:rsidRPr="00CD7E8A">
        <w:rPr>
          <w:b/>
          <w:sz w:val="24"/>
        </w:rPr>
        <w:t>UKUPNO</w:t>
      </w:r>
      <w:r w:rsidR="003B0C94" w:rsidRPr="00CD7E8A">
        <w:rPr>
          <w:b/>
          <w:sz w:val="24"/>
        </w:rPr>
        <w:t>M STANOVNIŠTVU PO</w:t>
      </w:r>
      <w:r w:rsidR="0061197C" w:rsidRPr="00CD7E8A">
        <w:rPr>
          <w:b/>
          <w:sz w:val="24"/>
        </w:rPr>
        <w:t xml:space="preserve"> DOBI I SPOLU</w:t>
      </w:r>
      <w:r w:rsidR="00B1550D" w:rsidRPr="00CD7E8A">
        <w:rPr>
          <w:b/>
          <w:sz w:val="24"/>
        </w:rPr>
        <w:t>, HRVATSKA</w:t>
      </w:r>
      <w:r w:rsidR="00501D16" w:rsidRPr="00CD7E8A">
        <w:rPr>
          <w:b/>
          <w:sz w:val="24"/>
        </w:rPr>
        <w:t>,</w:t>
      </w:r>
      <w:r w:rsidR="0061197C" w:rsidRPr="00CD7E8A">
        <w:rPr>
          <w:b/>
          <w:sz w:val="24"/>
        </w:rPr>
        <w:t xml:space="preserve"> </w:t>
      </w:r>
      <w:r w:rsidR="00D622AD" w:rsidRPr="00CD7E8A">
        <w:rPr>
          <w:b/>
          <w:sz w:val="24"/>
        </w:rPr>
        <w:t>popisna</w:t>
      </w:r>
      <w:r w:rsidR="00097BFF" w:rsidRPr="00CD7E8A">
        <w:rPr>
          <w:b/>
          <w:sz w:val="24"/>
        </w:rPr>
        <w:t xml:space="preserve"> </w:t>
      </w:r>
      <w:r w:rsidR="00DC6C78" w:rsidRPr="00CD7E8A">
        <w:rPr>
          <w:b/>
          <w:sz w:val="24"/>
        </w:rPr>
        <w:t>2021</w:t>
      </w:r>
      <w:r w:rsidR="00710508" w:rsidRPr="00CD7E8A">
        <w:rPr>
          <w:b/>
          <w:sz w:val="24"/>
        </w:rPr>
        <w:t>.</w:t>
      </w:r>
      <w:r w:rsidR="00862268" w:rsidRPr="00CD7E8A">
        <w:rPr>
          <w:b/>
          <w:sz w:val="24"/>
        </w:rPr>
        <w:t xml:space="preserve"> </w:t>
      </w:r>
      <w:r w:rsidR="00710508" w:rsidRPr="00CD7E8A">
        <w:rPr>
          <w:b/>
          <w:sz w:val="24"/>
        </w:rPr>
        <w:t>/</w:t>
      </w:r>
      <w:r w:rsidR="00862268" w:rsidRPr="00CD7E8A">
        <w:rPr>
          <w:b/>
          <w:sz w:val="24"/>
        </w:rPr>
        <w:t xml:space="preserve"> </w:t>
      </w:r>
      <w:r w:rsidR="00D622AD" w:rsidRPr="00CD7E8A">
        <w:rPr>
          <w:b/>
          <w:sz w:val="24"/>
        </w:rPr>
        <w:t>procjena</w:t>
      </w:r>
      <w:r w:rsidR="00097BFF" w:rsidRPr="00CD7E8A">
        <w:rPr>
          <w:b/>
          <w:sz w:val="24"/>
        </w:rPr>
        <w:t xml:space="preserve"> </w:t>
      </w:r>
      <w:r w:rsidR="00B97D65" w:rsidRPr="00CD7E8A">
        <w:rPr>
          <w:b/>
          <w:sz w:val="24"/>
        </w:rPr>
        <w:t>202</w:t>
      </w:r>
      <w:r w:rsidR="00EC3323" w:rsidRPr="00CD7E8A">
        <w:rPr>
          <w:b/>
          <w:sz w:val="24"/>
        </w:rPr>
        <w:t>3</w:t>
      </w:r>
      <w:r w:rsidR="00710508" w:rsidRPr="00CD7E8A">
        <w:rPr>
          <w:b/>
          <w:sz w:val="24"/>
        </w:rPr>
        <w:t>.</w:t>
      </w:r>
      <w:r w:rsidR="005F0FED" w:rsidRPr="00CD7E8A">
        <w:rPr>
          <w:b/>
          <w:sz w:val="24"/>
        </w:rPr>
        <w:t xml:space="preserve"> </w:t>
      </w:r>
      <w:r w:rsidR="00D622AD" w:rsidRPr="00CD7E8A">
        <w:rPr>
          <w:b/>
          <w:sz w:val="24"/>
        </w:rPr>
        <w:t>g.</w:t>
      </w:r>
    </w:p>
    <w:p w14:paraId="57B92849" w14:textId="77777777" w:rsidR="00D638E7" w:rsidRPr="00CD7E8A" w:rsidRDefault="00D638E7" w:rsidP="00D638E7">
      <w:pPr>
        <w:spacing w:after="0"/>
        <w:rPr>
          <w:rFonts w:ascii="Calibri" w:eastAsia="Times New Roman" w:hAnsi="Calibri" w:cs="Times New Roman"/>
          <w:lang w:eastAsia="hr-HR"/>
        </w:rPr>
      </w:pPr>
    </w:p>
    <w:p w14:paraId="754B67A3" w14:textId="15D56453" w:rsidR="00F02A86" w:rsidRPr="00CD7E8A" w:rsidRDefault="00F02A86" w:rsidP="00F02A86">
      <w:pPr>
        <w:spacing w:after="0" w:line="240" w:lineRule="auto"/>
        <w:rPr>
          <w:b/>
          <w:sz w:val="24"/>
        </w:rPr>
      </w:pPr>
      <w:r w:rsidRPr="00CD7E8A">
        <w:rPr>
          <w:b/>
          <w:sz w:val="24"/>
        </w:rPr>
        <w:t xml:space="preserve">Tablica </w:t>
      </w:r>
      <w:r w:rsidRPr="00CD7E8A">
        <w:rPr>
          <w:b/>
          <w:sz w:val="24"/>
        </w:rPr>
        <w:fldChar w:fldCharType="begin"/>
      </w:r>
      <w:r w:rsidRPr="00CD7E8A">
        <w:rPr>
          <w:b/>
          <w:sz w:val="24"/>
        </w:rPr>
        <w:instrText xml:space="preserve"> SEQ Tablica \* ARABIC </w:instrText>
      </w:r>
      <w:r w:rsidRPr="00CD7E8A">
        <w:rPr>
          <w:b/>
          <w:sz w:val="24"/>
        </w:rPr>
        <w:fldChar w:fldCharType="separate"/>
      </w:r>
      <w:r w:rsidR="00C7040A">
        <w:rPr>
          <w:b/>
          <w:noProof/>
          <w:sz w:val="24"/>
        </w:rPr>
        <w:t>1</w:t>
      </w:r>
      <w:r w:rsidRPr="00CD7E8A">
        <w:rPr>
          <w:b/>
          <w:sz w:val="24"/>
        </w:rPr>
        <w:fldChar w:fldCharType="end"/>
      </w:r>
      <w:r w:rsidRPr="00CD7E8A">
        <w:rPr>
          <w:b/>
          <w:sz w:val="24"/>
        </w:rPr>
        <w:t xml:space="preserve">. </w:t>
      </w:r>
      <w:r w:rsidR="00070CC7" w:rsidRPr="00CD7E8A">
        <w:rPr>
          <w:b/>
          <w:sz w:val="24"/>
        </w:rPr>
        <w:t>Struktura stanovništva po dobi i</w:t>
      </w:r>
      <w:r w:rsidRPr="00CD7E8A">
        <w:rPr>
          <w:b/>
          <w:sz w:val="24"/>
        </w:rPr>
        <w:t xml:space="preserve"> spolu</w:t>
      </w:r>
      <w:r w:rsidR="00B1550D" w:rsidRPr="00CD7E8A">
        <w:rPr>
          <w:b/>
          <w:sz w:val="24"/>
        </w:rPr>
        <w:t>, Hrvatska</w:t>
      </w:r>
      <w:r w:rsidR="00070CC7" w:rsidRPr="00CD7E8A">
        <w:rPr>
          <w:b/>
          <w:sz w:val="24"/>
        </w:rPr>
        <w:t xml:space="preserve">, </w:t>
      </w:r>
      <w:r w:rsidR="00004E02" w:rsidRPr="00CD7E8A">
        <w:rPr>
          <w:b/>
          <w:sz w:val="24"/>
        </w:rPr>
        <w:t>popisna 2021</w:t>
      </w:r>
      <w:r w:rsidR="0098347B" w:rsidRPr="00CD7E8A">
        <w:rPr>
          <w:b/>
          <w:sz w:val="24"/>
        </w:rPr>
        <w:t>.</w:t>
      </w:r>
      <w:r w:rsidR="00862268" w:rsidRPr="00CD7E8A">
        <w:rPr>
          <w:b/>
          <w:sz w:val="24"/>
        </w:rPr>
        <w:t xml:space="preserve"> </w:t>
      </w:r>
      <w:r w:rsidR="0098347B" w:rsidRPr="00CD7E8A">
        <w:rPr>
          <w:b/>
          <w:sz w:val="24"/>
        </w:rPr>
        <w:t xml:space="preserve">/ </w:t>
      </w:r>
      <w:r w:rsidR="00DD2029" w:rsidRPr="00CD7E8A">
        <w:rPr>
          <w:b/>
          <w:sz w:val="24"/>
        </w:rPr>
        <w:t>procjena</w:t>
      </w:r>
      <w:r w:rsidR="00E64A6A" w:rsidRPr="00CD7E8A">
        <w:rPr>
          <w:b/>
          <w:sz w:val="24"/>
        </w:rPr>
        <w:t xml:space="preserve"> </w:t>
      </w:r>
      <w:r w:rsidR="00EC3323" w:rsidRPr="00CD7E8A">
        <w:rPr>
          <w:b/>
          <w:sz w:val="24"/>
        </w:rPr>
        <w:t>2023</w:t>
      </w:r>
      <w:r w:rsidRPr="00CD7E8A">
        <w:rPr>
          <w:b/>
          <w:sz w:val="24"/>
        </w:rPr>
        <w:t>.</w:t>
      </w:r>
      <w:r w:rsidR="00862268" w:rsidRPr="00CD7E8A">
        <w:rPr>
          <w:b/>
          <w:sz w:val="24"/>
        </w:rPr>
        <w:t xml:space="preserve"> </w:t>
      </w:r>
    </w:p>
    <w:p w14:paraId="5862636A" w14:textId="77777777" w:rsidR="00070CC7" w:rsidRPr="00CD7E8A" w:rsidRDefault="00070CC7" w:rsidP="00F02A86">
      <w:pPr>
        <w:spacing w:after="0" w:line="240" w:lineRule="auto"/>
        <w:rPr>
          <w:b/>
          <w:sz w:val="24"/>
        </w:rPr>
      </w:pPr>
    </w:p>
    <w:tbl>
      <w:tblPr>
        <w:tblW w:w="9741" w:type="dxa"/>
        <w:tblInd w:w="55" w:type="dxa"/>
        <w:tblLook w:val="04A0" w:firstRow="1" w:lastRow="0" w:firstColumn="1" w:lastColumn="0" w:noHBand="0" w:noVBand="1"/>
      </w:tblPr>
      <w:tblGrid>
        <w:gridCol w:w="1866"/>
        <w:gridCol w:w="1192"/>
        <w:gridCol w:w="1192"/>
        <w:gridCol w:w="1193"/>
        <w:gridCol w:w="1563"/>
        <w:gridCol w:w="1367"/>
        <w:gridCol w:w="1368"/>
      </w:tblGrid>
      <w:tr w:rsidR="00CD7E8A" w:rsidRPr="00CD7E8A" w14:paraId="2EF7405A" w14:textId="77777777" w:rsidTr="00C26338">
        <w:trPr>
          <w:trHeight w:val="313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EBBF" w14:textId="77777777" w:rsidR="00265D14" w:rsidRPr="00CD7E8A" w:rsidRDefault="00265D14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Hrvatska</w:t>
            </w:r>
          </w:p>
        </w:tc>
        <w:tc>
          <w:tcPr>
            <w:tcW w:w="3577" w:type="dxa"/>
            <w:gridSpan w:val="3"/>
            <w:vMerge w:val="restart"/>
            <w:tcBorders>
              <w:top w:val="single" w:sz="8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3FD588" w14:textId="1FA6DFAB" w:rsidR="00265D14" w:rsidRPr="00CD7E8A" w:rsidRDefault="005F130B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P</w:t>
            </w:r>
            <w:r w:rsidR="00265D14"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opisna 2021.</w:t>
            </w:r>
          </w:p>
        </w:tc>
        <w:tc>
          <w:tcPr>
            <w:tcW w:w="429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EF7F65" w14:textId="24655AC6" w:rsidR="00265D14" w:rsidRPr="00CD7E8A" w:rsidRDefault="005F130B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P</w:t>
            </w:r>
            <w:r w:rsidR="00167F42"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rocjena 2023</w:t>
            </w:r>
            <w:r w:rsidR="00265D14"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</w:tc>
      </w:tr>
      <w:tr w:rsidR="00CD7E8A" w:rsidRPr="00CD7E8A" w14:paraId="3541908E" w14:textId="77777777" w:rsidTr="00C26338">
        <w:trPr>
          <w:trHeight w:val="313"/>
        </w:trPr>
        <w:tc>
          <w:tcPr>
            <w:tcW w:w="1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C7D82" w14:textId="77777777" w:rsidR="00265D14" w:rsidRPr="00CD7E8A" w:rsidRDefault="00265D14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Dobne skupine</w:t>
            </w:r>
          </w:p>
        </w:tc>
        <w:tc>
          <w:tcPr>
            <w:tcW w:w="3577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17C2A4" w14:textId="24909D78" w:rsidR="00265D14" w:rsidRPr="00CD7E8A" w:rsidRDefault="00265D14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4298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2BBF5" w14:textId="5AF5C8ED" w:rsidR="00265D14" w:rsidRPr="00CD7E8A" w:rsidRDefault="00265D14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</w:tr>
      <w:tr w:rsidR="00CD7E8A" w:rsidRPr="00CD7E8A" w14:paraId="06EAF795" w14:textId="77777777" w:rsidTr="00C26338">
        <w:trPr>
          <w:trHeight w:val="313"/>
        </w:trPr>
        <w:tc>
          <w:tcPr>
            <w:tcW w:w="1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36D4E" w14:textId="77777777" w:rsidR="00DC6C78" w:rsidRPr="00CD7E8A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1B62" w14:textId="77777777" w:rsidR="00DC6C78" w:rsidRPr="00CD7E8A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Muškarci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5479" w14:textId="77777777" w:rsidR="00DC6C78" w:rsidRPr="00CD7E8A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Žene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DD5F93" w14:textId="77777777" w:rsidR="00DC6C78" w:rsidRPr="00CD7E8A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Ukupno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7E65" w14:textId="77777777" w:rsidR="00DC6C78" w:rsidRPr="00CD7E8A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Muškarci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A310" w14:textId="77777777" w:rsidR="00DC6C78" w:rsidRPr="00CD7E8A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Žene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6364" w14:textId="77777777" w:rsidR="00DC6C78" w:rsidRPr="00CD7E8A" w:rsidRDefault="00DC6C78" w:rsidP="00DC6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Ukupno</w:t>
            </w:r>
          </w:p>
        </w:tc>
      </w:tr>
      <w:tr w:rsidR="00CD7E8A" w:rsidRPr="00CD7E8A" w14:paraId="1638D2F7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28B32A" w14:textId="77777777" w:rsidR="007E6CF4" w:rsidRPr="00CD7E8A" w:rsidRDefault="007E6CF4" w:rsidP="007E6CF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Ukupno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6E609F" w14:textId="77777777" w:rsidR="007E6CF4" w:rsidRPr="00CD7E8A" w:rsidRDefault="007E6CF4" w:rsidP="007E6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1.867.955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7D9219" w14:textId="77777777" w:rsidR="007E6CF4" w:rsidRPr="00CD7E8A" w:rsidRDefault="007E6CF4" w:rsidP="007E6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2.011.026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C5A96DC" w14:textId="77777777" w:rsidR="007E6CF4" w:rsidRPr="00CD7E8A" w:rsidRDefault="007E6CF4" w:rsidP="007E6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3.878.981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5A3E3B" w14:textId="77152ECF" w:rsidR="007E6CF4" w:rsidRPr="00CD7E8A" w:rsidRDefault="007E6CF4" w:rsidP="007E6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1.869.484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</w:tcPr>
          <w:p w14:paraId="63121BC6" w14:textId="15C47B5C" w:rsidR="007E6CF4" w:rsidRPr="00CD7E8A" w:rsidRDefault="007E6CF4" w:rsidP="007E6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1.990.202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</w:tcPr>
          <w:p w14:paraId="48C05990" w14:textId="78187324" w:rsidR="007E6CF4" w:rsidRPr="00CD7E8A" w:rsidRDefault="00C26338" w:rsidP="007E6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3.859.686</w:t>
            </w:r>
          </w:p>
        </w:tc>
      </w:tr>
      <w:tr w:rsidR="00CD7E8A" w:rsidRPr="00CD7E8A" w14:paraId="3798A319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058E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0 – 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BD86C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90.540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A9E26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85.499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221D579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176.039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7493E" w14:textId="2F1BD6A9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89.393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91A88A" w14:textId="60B84BF0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85.286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FB87E1" w14:textId="4A4A9E8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174.679</w:t>
            </w:r>
          </w:p>
        </w:tc>
      </w:tr>
      <w:tr w:rsidR="00CD7E8A" w:rsidRPr="00CD7E8A" w14:paraId="4C2835EA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C02F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5 – 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ABD90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93.659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72C22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88.521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14E0A0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182.180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A56E2" w14:textId="5A06DFC5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91.213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E3E023" w14:textId="2FD62EBC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86.448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1A75DC" w14:textId="2BB07CC2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177.661</w:t>
            </w:r>
          </w:p>
        </w:tc>
      </w:tr>
      <w:tr w:rsidR="00CD7E8A" w:rsidRPr="00CD7E8A" w14:paraId="32333051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264E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10 – 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F5614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100.452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60BA4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95.385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EF96C44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195.837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B56CD" w14:textId="54C36241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99.941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FDD81B" w14:textId="0DA4C2EE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94.464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58514A" w14:textId="2CAEDE8B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194.405</w:t>
            </w:r>
          </w:p>
        </w:tc>
      </w:tr>
      <w:tr w:rsidR="00CD7E8A" w:rsidRPr="00CD7E8A" w14:paraId="73AE8F7D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623F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15 – 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30E63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97.327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BBD6A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91.755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DE4FFF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189.082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F9DDD" w14:textId="669D41B6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99.169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47F1EB" w14:textId="4126E3DC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93.050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188B8E" w14:textId="4B9C3996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192.219</w:t>
            </w:r>
          </w:p>
        </w:tc>
      </w:tr>
      <w:tr w:rsidR="00CD7E8A" w:rsidRPr="00CD7E8A" w14:paraId="6EAE8839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A480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20 –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A802B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108.013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3B7E7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102.627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93014A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210.640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57523" w14:textId="39EEC4C0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104.553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8B7FED" w14:textId="01E2F34B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96.015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B79A7E" w14:textId="435A0715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200.568</w:t>
            </w:r>
          </w:p>
        </w:tc>
      </w:tr>
      <w:tr w:rsidR="00CD7E8A" w:rsidRPr="00CD7E8A" w14:paraId="4FB707B3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D23E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25 – 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A5EC7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108.906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2D25A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105.133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ACD3A4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214.039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3FE151" w14:textId="17FEC73B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115.945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B3B6BF" w14:textId="53F61E32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107.815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769175" w14:textId="6FCE976E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223.760</w:t>
            </w:r>
          </w:p>
        </w:tc>
      </w:tr>
      <w:tr w:rsidR="00CD7E8A" w:rsidRPr="00CD7E8A" w14:paraId="4DB21B64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F41D5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30 – 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601F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115.107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D53A3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113.291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DE6DE8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228.398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2B2105" w14:textId="242DCEDE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115.745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9E7816" w14:textId="77A84C42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108.859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71B178" w14:textId="639438E4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224.604</w:t>
            </w:r>
          </w:p>
        </w:tc>
      </w:tr>
      <w:tr w:rsidR="00CD7E8A" w:rsidRPr="00CD7E8A" w14:paraId="0F9AB33E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9A27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35 – 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3A74E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128.794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62CB5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127.800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EDFFA2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256.594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4C890" w14:textId="0C65E97A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127.901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3F0692" w14:textId="3E5CC364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123.513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EBC2BE" w14:textId="48576C41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251.414</w:t>
            </w:r>
          </w:p>
        </w:tc>
      </w:tr>
      <w:tr w:rsidR="00CD7E8A" w:rsidRPr="00CD7E8A" w14:paraId="4AFA148E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F830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40 – 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018CA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134.269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3BE92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133.323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62C1EE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267.592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6879A" w14:textId="3CBAA418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136.059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7CE502" w14:textId="053EC21E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132.564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6A2AD5" w14:textId="5CE0C2E4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268.623</w:t>
            </w:r>
          </w:p>
        </w:tc>
      </w:tr>
      <w:tr w:rsidR="00CD7E8A" w:rsidRPr="00CD7E8A" w14:paraId="1B6D2B27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36A11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45 – 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91040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130.078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14DAD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130.374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7DCB60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260.452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00082" w14:textId="5F35FE1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131.194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5064E0" w14:textId="2E411C51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130.346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3AC38F" w14:textId="35A19765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261.540</w:t>
            </w:r>
          </w:p>
        </w:tc>
      </w:tr>
      <w:tr w:rsidR="00CD7E8A" w:rsidRPr="00CD7E8A" w14:paraId="2460857A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47B7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50 – 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51B6F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128.595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A5701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132.845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FB88792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261.440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35CD72" w14:textId="35619C3C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125.794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176D59" w14:textId="6E281705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128.141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CACE7D" w14:textId="1339CD1E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253.935</w:t>
            </w:r>
          </w:p>
        </w:tc>
      </w:tr>
      <w:tr w:rsidR="00CD7E8A" w:rsidRPr="00CD7E8A" w14:paraId="017144CA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5AA9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55 – 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BC7DC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134.876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EFAD1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145.222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191119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280.098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1B881" w14:textId="7CB38881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131.280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00378F" w14:textId="38ED4165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140.458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6024D2" w14:textId="2B7EC00E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271.738</w:t>
            </w:r>
          </w:p>
        </w:tc>
      </w:tr>
      <w:tr w:rsidR="00CD7E8A" w:rsidRPr="00CD7E8A" w14:paraId="3909A2BD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AB35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60 – 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D0870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136.922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9A38D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152.441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C44385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289.363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F235A" w14:textId="0E88AD7C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132.632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56DC0BF6" w14:textId="747A794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149.127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52C3B528" w14:textId="389AAFDB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281.759</w:t>
            </w:r>
          </w:p>
        </w:tc>
      </w:tr>
      <w:tr w:rsidR="00CD7E8A" w:rsidRPr="00CD7E8A" w14:paraId="1EE555A5" w14:textId="77777777" w:rsidTr="00C26338">
        <w:trPr>
          <w:trHeight w:val="328"/>
        </w:trPr>
        <w:tc>
          <w:tcPr>
            <w:tcW w:w="18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B4F305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65 – 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DBCFCC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129.389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BF9BCD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148.887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DC8E762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278.276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6F616142" w14:textId="2C7421D3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128.474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</w:tcPr>
          <w:p w14:paraId="05DD05D5" w14:textId="174EDBD5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149.632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</w:tcPr>
          <w:p w14:paraId="0B3582BD" w14:textId="21592513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278.106</w:t>
            </w:r>
          </w:p>
        </w:tc>
      </w:tr>
      <w:tr w:rsidR="00CD7E8A" w:rsidRPr="00CD7E8A" w14:paraId="182D5089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134B45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70 – 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3B75FB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100.530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29BE7A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128.276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27D332D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228.806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7821228E" w14:textId="7E4262D5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104.938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</w:tcPr>
          <w:p w14:paraId="2A37A04B" w14:textId="025EE885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132.311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</w:tcPr>
          <w:p w14:paraId="330D16B8" w14:textId="73F00C70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237.249</w:t>
            </w:r>
          </w:p>
        </w:tc>
      </w:tr>
      <w:tr w:rsidR="00CD7E8A" w:rsidRPr="00CD7E8A" w14:paraId="0C68DD73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775A62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75 –  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D32770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58.314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9CB240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87.155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F6F34CA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145.469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584906D1" w14:textId="53D674A6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63.097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</w:tcPr>
          <w:p w14:paraId="04976D2D" w14:textId="54D4759E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92.142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</w:tcPr>
          <w:p w14:paraId="40440461" w14:textId="5B1A09EA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155.239</w:t>
            </w:r>
          </w:p>
        </w:tc>
      </w:tr>
      <w:tr w:rsidR="00CD7E8A" w:rsidRPr="00CD7E8A" w14:paraId="00E00C31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0440F2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80-84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3C5848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44.816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13B03A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78.346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705C7476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123.162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25ECD971" w14:textId="6545D41A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43.865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</w:tcPr>
          <w:p w14:paraId="0A5E8039" w14:textId="2350E0F0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75.614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</w:tcPr>
          <w:p w14:paraId="6669B8B6" w14:textId="10FB3F23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119.479</w:t>
            </w:r>
          </w:p>
        </w:tc>
      </w:tr>
      <w:tr w:rsidR="00CD7E8A" w:rsidRPr="00CD7E8A" w14:paraId="71E554BE" w14:textId="77777777" w:rsidTr="00C26338">
        <w:trPr>
          <w:trHeight w:val="313"/>
        </w:trPr>
        <w:tc>
          <w:tcPr>
            <w:tcW w:w="186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4060C2" w14:textId="77777777" w:rsidR="00C26338" w:rsidRPr="00CD7E8A" w:rsidRDefault="00C26338" w:rsidP="00C2633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stariji od 85 g.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CCCBB7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27.368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B01DA3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64.146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46DB288" w14:textId="77777777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91.514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5F66EDB6" w14:textId="42E6D471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28.291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</w:tcPr>
          <w:p w14:paraId="0ABA44F3" w14:textId="483747AB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64.417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</w:tcPr>
          <w:p w14:paraId="26F3CBFC" w14:textId="11B1CF20" w:rsidR="00C26338" w:rsidRPr="00CD7E8A" w:rsidRDefault="00C26338" w:rsidP="00C26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t>92.708</w:t>
            </w:r>
          </w:p>
        </w:tc>
      </w:tr>
      <w:tr w:rsidR="00CD7E8A" w:rsidRPr="00CD7E8A" w14:paraId="7BA4D774" w14:textId="77777777" w:rsidTr="00C26338">
        <w:trPr>
          <w:trHeight w:val="328"/>
        </w:trPr>
        <w:tc>
          <w:tcPr>
            <w:tcW w:w="18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5F0E0D5" w14:textId="4F3A1CDD" w:rsidR="00DF1677" w:rsidRPr="00CD7E8A" w:rsidRDefault="00DF1677" w:rsidP="00DF1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Ukupno osobe starije od 65 i više godina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EDFCC3" w14:textId="77777777" w:rsidR="00DF1677" w:rsidRPr="00CD7E8A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360.417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066CDA" w14:textId="77777777" w:rsidR="00DF1677" w:rsidRPr="00CD7E8A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506.810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68AC0E2" w14:textId="77777777" w:rsidR="00DF1677" w:rsidRPr="00CD7E8A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867.227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4168833" w14:textId="4501CA7B" w:rsidR="00DF1677" w:rsidRPr="00CD7E8A" w:rsidRDefault="007E6CF4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368.665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73EE28" w14:textId="41C19675" w:rsidR="00DF1677" w:rsidRPr="00CD7E8A" w:rsidRDefault="00C26338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514.116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14:paraId="1D84685F" w14:textId="6F8E2638" w:rsidR="00DF1677" w:rsidRPr="00CD7E8A" w:rsidRDefault="007E6CF4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882.781</w:t>
            </w:r>
          </w:p>
        </w:tc>
      </w:tr>
      <w:tr w:rsidR="00CD7E8A" w:rsidRPr="00CD7E8A" w14:paraId="7CCDB8D6" w14:textId="77777777" w:rsidTr="00C26338">
        <w:trPr>
          <w:trHeight w:val="313"/>
        </w:trPr>
        <w:tc>
          <w:tcPr>
            <w:tcW w:w="1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DEA8043" w14:textId="39AFE39E" w:rsidR="00DF1677" w:rsidRPr="00CD7E8A" w:rsidRDefault="00DF1677" w:rsidP="00DC6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4785C0" w14:textId="03721B10" w:rsidR="00DF1677" w:rsidRPr="00CD7E8A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19,29 %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E2D085" w14:textId="4B84E0F2" w:rsidR="00DF1677" w:rsidRPr="00CD7E8A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25,20 %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6659E1" w14:textId="43B67D3B" w:rsidR="00DF1677" w:rsidRPr="00CD7E8A" w:rsidRDefault="00DF1677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22,36 %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92E53A" w14:textId="538C4542" w:rsidR="00DF1677" w:rsidRPr="00CD7E8A" w:rsidRDefault="007E6CF4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19,72%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70CFC4" w14:textId="78F4D5BC" w:rsidR="00DF1677" w:rsidRPr="00CD7E8A" w:rsidRDefault="007E6CF4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25,83%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14:paraId="13DF690C" w14:textId="530648DF" w:rsidR="00DF1677" w:rsidRPr="00CD7E8A" w:rsidRDefault="007E6CF4" w:rsidP="00DC6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22,87%</w:t>
            </w:r>
          </w:p>
        </w:tc>
      </w:tr>
    </w:tbl>
    <w:p w14:paraId="44D9410F" w14:textId="77777777" w:rsidR="00D45062" w:rsidRPr="00CD7E8A" w:rsidRDefault="00D45062">
      <w:pPr>
        <w:rPr>
          <w:b/>
          <w:sz w:val="20"/>
        </w:rPr>
      </w:pPr>
    </w:p>
    <w:p w14:paraId="1DF04768" w14:textId="2DA1CF92" w:rsidR="00BD7888" w:rsidRPr="00CD7E8A" w:rsidRDefault="00E9182C">
      <w:pPr>
        <w:rPr>
          <w:sz w:val="20"/>
        </w:rPr>
      </w:pPr>
      <w:r w:rsidRPr="00CD7E8A">
        <w:rPr>
          <w:sz w:val="20"/>
        </w:rPr>
        <w:t xml:space="preserve">Izvor: DZS I </w:t>
      </w:r>
      <w:r w:rsidR="00A22371" w:rsidRPr="00CD7E8A">
        <w:rPr>
          <w:sz w:val="20"/>
        </w:rPr>
        <w:t>RCMZZZSO</w:t>
      </w:r>
      <w:r w:rsidR="00DD0972" w:rsidRPr="00CD7E8A">
        <w:rPr>
          <w:sz w:val="20"/>
        </w:rPr>
        <w:t xml:space="preserve"> </w:t>
      </w:r>
      <w:r w:rsidR="00A22371" w:rsidRPr="00CD7E8A">
        <w:rPr>
          <w:sz w:val="20"/>
        </w:rPr>
        <w:t>-</w:t>
      </w:r>
      <w:r w:rsidR="00DD0972" w:rsidRPr="00CD7E8A">
        <w:rPr>
          <w:sz w:val="20"/>
        </w:rPr>
        <w:t xml:space="preserve"> </w:t>
      </w:r>
      <w:r w:rsidRPr="00CD7E8A">
        <w:rPr>
          <w:sz w:val="20"/>
        </w:rPr>
        <w:t>SJG</w:t>
      </w:r>
      <w:r w:rsidR="00FC2BDE" w:rsidRPr="00CD7E8A">
        <w:rPr>
          <w:sz w:val="20"/>
        </w:rPr>
        <w:t xml:space="preserve"> NZJZ „Dr. Andrija Štampar“</w:t>
      </w:r>
    </w:p>
    <w:p w14:paraId="25F02438" w14:textId="77777777" w:rsidR="00F02A86" w:rsidRPr="00CD7E8A" w:rsidRDefault="00F02A86">
      <w:pPr>
        <w:rPr>
          <w:sz w:val="24"/>
        </w:rPr>
      </w:pPr>
      <w:r w:rsidRPr="00CD7E8A">
        <w:rPr>
          <w:sz w:val="24"/>
        </w:rPr>
        <w:br w:type="page"/>
      </w:r>
    </w:p>
    <w:p w14:paraId="08AA3E1B" w14:textId="3B95C638" w:rsidR="00F02A86" w:rsidRPr="00CD7E8A" w:rsidRDefault="00F02A86" w:rsidP="00F02A86">
      <w:pPr>
        <w:spacing w:after="0" w:line="240" w:lineRule="auto"/>
        <w:rPr>
          <w:b/>
          <w:sz w:val="24"/>
        </w:rPr>
      </w:pPr>
      <w:r w:rsidRPr="00CD7E8A">
        <w:rPr>
          <w:b/>
          <w:sz w:val="24"/>
        </w:rPr>
        <w:lastRenderedPageBreak/>
        <w:t xml:space="preserve">Tablica </w:t>
      </w:r>
      <w:r w:rsidRPr="00CD7E8A">
        <w:rPr>
          <w:b/>
          <w:sz w:val="24"/>
        </w:rPr>
        <w:fldChar w:fldCharType="begin"/>
      </w:r>
      <w:r w:rsidRPr="00CD7E8A">
        <w:rPr>
          <w:b/>
          <w:sz w:val="24"/>
        </w:rPr>
        <w:instrText xml:space="preserve"> SEQ Tablica \* ARABIC </w:instrText>
      </w:r>
      <w:r w:rsidRPr="00CD7E8A">
        <w:rPr>
          <w:b/>
          <w:sz w:val="24"/>
        </w:rPr>
        <w:fldChar w:fldCharType="separate"/>
      </w:r>
      <w:r w:rsidR="00C7040A">
        <w:rPr>
          <w:b/>
          <w:noProof/>
          <w:sz w:val="24"/>
        </w:rPr>
        <w:t>2</w:t>
      </w:r>
      <w:r w:rsidRPr="00CD7E8A">
        <w:rPr>
          <w:b/>
          <w:sz w:val="24"/>
        </w:rPr>
        <w:fldChar w:fldCharType="end"/>
      </w:r>
      <w:r w:rsidR="00FD2838" w:rsidRPr="00CD7E8A">
        <w:rPr>
          <w:b/>
          <w:sz w:val="24"/>
        </w:rPr>
        <w:t xml:space="preserve">. Udio </w:t>
      </w:r>
      <w:r w:rsidRPr="00CD7E8A">
        <w:rPr>
          <w:b/>
          <w:sz w:val="24"/>
        </w:rPr>
        <w:t xml:space="preserve">osoba starijih od 65 godina u ukupnom stanovništvu po dobi </w:t>
      </w:r>
      <w:r w:rsidR="00FD2CE3" w:rsidRPr="00CD7E8A">
        <w:rPr>
          <w:b/>
          <w:sz w:val="24"/>
        </w:rPr>
        <w:t xml:space="preserve">i spolu, Hrvatska, </w:t>
      </w:r>
      <w:r w:rsidR="00DD2029" w:rsidRPr="00CD7E8A">
        <w:rPr>
          <w:b/>
          <w:sz w:val="24"/>
        </w:rPr>
        <w:t>procjena</w:t>
      </w:r>
      <w:r w:rsidR="009460BA" w:rsidRPr="00CD7E8A">
        <w:rPr>
          <w:b/>
          <w:sz w:val="24"/>
        </w:rPr>
        <w:t xml:space="preserve"> </w:t>
      </w:r>
      <w:r w:rsidR="00E63D7C" w:rsidRPr="00CD7E8A">
        <w:rPr>
          <w:b/>
          <w:sz w:val="24"/>
        </w:rPr>
        <w:t>202</w:t>
      </w:r>
      <w:r w:rsidR="00B4064B" w:rsidRPr="00CD7E8A">
        <w:rPr>
          <w:b/>
          <w:sz w:val="24"/>
        </w:rPr>
        <w:t>3</w:t>
      </w:r>
      <w:r w:rsidRPr="00CD7E8A">
        <w:rPr>
          <w:b/>
          <w:sz w:val="24"/>
        </w:rPr>
        <w:t>.</w:t>
      </w:r>
      <w:r w:rsidR="00BD5CF9" w:rsidRPr="00CD7E8A">
        <w:rPr>
          <w:b/>
          <w:sz w:val="24"/>
        </w:rPr>
        <w:t xml:space="preserve"> g.</w:t>
      </w:r>
    </w:p>
    <w:p w14:paraId="0B557D4F" w14:textId="77777777" w:rsidR="00DE656E" w:rsidRPr="00CD7E8A" w:rsidRDefault="00DE656E" w:rsidP="00F02A86">
      <w:pPr>
        <w:spacing w:after="0" w:line="240" w:lineRule="auto"/>
        <w:rPr>
          <w:b/>
          <w:sz w:val="24"/>
        </w:rPr>
      </w:pPr>
    </w:p>
    <w:tbl>
      <w:tblPr>
        <w:tblW w:w="9063" w:type="dxa"/>
        <w:jc w:val="center"/>
        <w:tblLook w:val="04A0" w:firstRow="1" w:lastRow="0" w:firstColumn="1" w:lastColumn="0" w:noHBand="0" w:noVBand="1"/>
      </w:tblPr>
      <w:tblGrid>
        <w:gridCol w:w="2427"/>
        <w:gridCol w:w="2212"/>
        <w:gridCol w:w="2212"/>
        <w:gridCol w:w="2212"/>
      </w:tblGrid>
      <w:tr w:rsidR="00CD7E8A" w:rsidRPr="00CD7E8A" w14:paraId="110D66C5" w14:textId="77777777" w:rsidTr="00FD2E10">
        <w:trPr>
          <w:trHeight w:val="230"/>
          <w:jc w:val="center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ED08D" w14:textId="2CDD2EBC" w:rsidR="00F3765F" w:rsidRPr="00CD7E8A" w:rsidRDefault="00F3765F" w:rsidP="0099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Hrvatska 202</w:t>
            </w:r>
            <w:r w:rsidR="00B4064B"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. 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38C7C" w14:textId="77777777" w:rsidR="00F3765F" w:rsidRPr="00CD7E8A" w:rsidRDefault="00F3765F" w:rsidP="00F37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Muškarci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15408" w14:textId="77777777" w:rsidR="00F3765F" w:rsidRPr="00CD7E8A" w:rsidRDefault="00F3765F" w:rsidP="00F37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Žene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685C" w14:textId="77777777" w:rsidR="00F3765F" w:rsidRPr="00CD7E8A" w:rsidRDefault="00F3765F" w:rsidP="00F37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Ukupno</w:t>
            </w:r>
          </w:p>
        </w:tc>
      </w:tr>
      <w:tr w:rsidR="00CD7E8A" w:rsidRPr="00CD7E8A" w14:paraId="741FC7B8" w14:textId="77777777" w:rsidTr="00FD2E10">
        <w:trPr>
          <w:trHeight w:val="449"/>
          <w:jc w:val="center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C42C5" w14:textId="77777777" w:rsidR="00F3765F" w:rsidRPr="00CD7E8A" w:rsidRDefault="00F3765F" w:rsidP="00346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Broj stanovnika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A6A0B" w14:textId="261906CF" w:rsidR="00F3765F" w:rsidRPr="00CD7E8A" w:rsidRDefault="00F3765F" w:rsidP="005109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1.86</w:t>
            </w:r>
            <w:r w:rsidR="0051093A" w:rsidRPr="00CD7E8A">
              <w:rPr>
                <w:rFonts w:ascii="Calibri" w:eastAsia="Times New Roman" w:hAnsi="Calibri" w:cs="Calibri"/>
                <w:lang w:eastAsia="hr-HR"/>
              </w:rPr>
              <w:t>9.484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2DFBE" w14:textId="32347394" w:rsidR="00F3765F" w:rsidRPr="00CD7E8A" w:rsidRDefault="00F3765F" w:rsidP="005109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1.99</w:t>
            </w:r>
            <w:r w:rsidR="0051093A" w:rsidRPr="00CD7E8A">
              <w:rPr>
                <w:rFonts w:ascii="Calibri" w:eastAsia="Times New Roman" w:hAnsi="Calibri" w:cs="Calibri"/>
                <w:lang w:eastAsia="hr-HR"/>
              </w:rPr>
              <w:t>0.202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E5B42" w14:textId="419E03C5" w:rsidR="00F3765F" w:rsidRPr="00CD7E8A" w:rsidRDefault="00F3765F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3</w:t>
            </w:r>
            <w:r w:rsidR="00A2368F" w:rsidRPr="00CD7E8A">
              <w:rPr>
                <w:rFonts w:ascii="Calibri" w:eastAsia="Times New Roman" w:hAnsi="Calibri" w:cs="Calibri"/>
                <w:lang w:eastAsia="hr-HR"/>
              </w:rPr>
              <w:t>.859.686</w:t>
            </w:r>
          </w:p>
        </w:tc>
      </w:tr>
      <w:tr w:rsidR="00CD7E8A" w:rsidRPr="00CD7E8A" w14:paraId="4F25618F" w14:textId="77777777" w:rsidTr="00FD2E10">
        <w:trPr>
          <w:trHeight w:val="668"/>
          <w:jc w:val="center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DC865" w14:textId="77777777" w:rsidR="00F3765F" w:rsidRPr="00CD7E8A" w:rsidRDefault="00F3765F" w:rsidP="00346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Broj osoba starijih od 65 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D898F" w14:textId="139A9A20" w:rsidR="00F3765F" w:rsidRPr="00CD7E8A" w:rsidRDefault="00840D9B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368.665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2F5A4" w14:textId="77D93E6C" w:rsidR="00F3765F" w:rsidRPr="00CD7E8A" w:rsidRDefault="00840D9B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514.116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65204" w14:textId="098A8A1C" w:rsidR="00F3765F" w:rsidRPr="00CD7E8A" w:rsidRDefault="00840D9B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882.781</w:t>
            </w:r>
          </w:p>
        </w:tc>
      </w:tr>
      <w:tr w:rsidR="00CD7E8A" w:rsidRPr="00CD7E8A" w14:paraId="17CA1D87" w14:textId="77777777" w:rsidTr="00FD2E10">
        <w:trPr>
          <w:trHeight w:val="668"/>
          <w:jc w:val="center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C7966" w14:textId="14922F6C" w:rsidR="00F3765F" w:rsidRPr="00CD7E8A" w:rsidRDefault="00F37568" w:rsidP="00346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Udio (%) osoba starijih od 65 godina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A1EB7" w14:textId="2CA4ABDA" w:rsidR="00F3765F" w:rsidRPr="00CD7E8A" w:rsidRDefault="00840D9B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19,72</w:t>
            </w:r>
            <w:r w:rsidR="00B778EA"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 w:rsidR="00F3765F"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%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91219" w14:textId="6D160A86" w:rsidR="00F3765F" w:rsidRPr="00CD7E8A" w:rsidRDefault="00840D9B" w:rsidP="00F37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25,83</w:t>
            </w:r>
            <w:r w:rsidR="00B778EA"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 w:rsidR="00F3765F"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%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804BA" w14:textId="58B76554" w:rsidR="00F3765F" w:rsidRPr="00CD7E8A" w:rsidRDefault="00840D9B" w:rsidP="00840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22,87</w:t>
            </w:r>
            <w:r w:rsidR="00B778EA"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 w:rsidR="00F3765F" w:rsidRPr="00CD7E8A">
              <w:rPr>
                <w:rFonts w:ascii="Calibri" w:eastAsia="Times New Roman" w:hAnsi="Calibri" w:cs="Calibri"/>
                <w:b/>
                <w:bCs/>
                <w:lang w:eastAsia="hr-HR"/>
              </w:rPr>
              <w:t>%</w:t>
            </w:r>
          </w:p>
        </w:tc>
      </w:tr>
    </w:tbl>
    <w:p w14:paraId="49976F1E" w14:textId="77777777" w:rsidR="00F3765F" w:rsidRPr="00CD7E8A" w:rsidRDefault="00F3765F">
      <w:pPr>
        <w:rPr>
          <w:b/>
          <w:sz w:val="20"/>
        </w:rPr>
      </w:pPr>
    </w:p>
    <w:p w14:paraId="2FF22DCC" w14:textId="3A75B25D" w:rsidR="00EA6100" w:rsidRPr="00CD7E8A" w:rsidRDefault="00996DB6">
      <w:pPr>
        <w:rPr>
          <w:sz w:val="20"/>
        </w:rPr>
      </w:pPr>
      <w:r w:rsidRPr="00CD7E8A">
        <w:rPr>
          <w:sz w:val="20"/>
        </w:rPr>
        <w:t>Izvor: DZS I RCMZ</w:t>
      </w:r>
      <w:r w:rsidR="00A22371" w:rsidRPr="00CD7E8A">
        <w:rPr>
          <w:sz w:val="20"/>
        </w:rPr>
        <w:t>ZZSO</w:t>
      </w:r>
      <w:r w:rsidRPr="00CD7E8A">
        <w:rPr>
          <w:sz w:val="20"/>
        </w:rPr>
        <w:t xml:space="preserve"> </w:t>
      </w:r>
      <w:r w:rsidR="00A22371" w:rsidRPr="00CD7E8A">
        <w:rPr>
          <w:sz w:val="20"/>
        </w:rPr>
        <w:t>-</w:t>
      </w:r>
      <w:r w:rsidRPr="00CD7E8A">
        <w:rPr>
          <w:sz w:val="20"/>
        </w:rPr>
        <w:t xml:space="preserve"> </w:t>
      </w:r>
      <w:r w:rsidR="003B0C94" w:rsidRPr="00CD7E8A">
        <w:rPr>
          <w:sz w:val="20"/>
        </w:rPr>
        <w:t>SJG NZJZ „Dr. Andrija Štampar“</w:t>
      </w:r>
    </w:p>
    <w:p w14:paraId="78D3C013" w14:textId="571D6573" w:rsidR="00F02A86" w:rsidRPr="00CD7E8A" w:rsidRDefault="007C23A2">
      <w:pPr>
        <w:rPr>
          <w:b/>
          <w:sz w:val="20"/>
        </w:rPr>
      </w:pPr>
      <w:r w:rsidRPr="00CD7E8A">
        <w:rPr>
          <w:noProof/>
          <w:lang w:eastAsia="hr-HR"/>
        </w:rPr>
        <w:drawing>
          <wp:inline distT="0" distB="0" distL="0" distR="0" wp14:anchorId="1DC9C652" wp14:editId="77D5E1B6">
            <wp:extent cx="6048375" cy="35433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E7C985A" w14:textId="3D90F247" w:rsidR="00F02A86" w:rsidRPr="00CD7E8A" w:rsidRDefault="00F02A86" w:rsidP="0086095A">
      <w:pPr>
        <w:keepNext/>
        <w:spacing w:after="40" w:line="240" w:lineRule="auto"/>
      </w:pPr>
    </w:p>
    <w:p w14:paraId="0E08C5F6" w14:textId="77777777" w:rsidR="00947828" w:rsidRPr="00CD7E8A" w:rsidRDefault="00947828" w:rsidP="0086095A">
      <w:pPr>
        <w:keepNext/>
        <w:spacing w:after="40" w:line="240" w:lineRule="auto"/>
      </w:pPr>
    </w:p>
    <w:p w14:paraId="3CEDB3D9" w14:textId="4E070B1B" w:rsidR="008A5C5E" w:rsidRPr="00CD7E8A" w:rsidRDefault="00F02A86" w:rsidP="00F02A86">
      <w:pPr>
        <w:spacing w:after="0" w:line="240" w:lineRule="auto"/>
        <w:rPr>
          <w:b/>
          <w:sz w:val="24"/>
        </w:rPr>
      </w:pPr>
      <w:r w:rsidRPr="00CD7E8A">
        <w:rPr>
          <w:b/>
          <w:sz w:val="24"/>
        </w:rPr>
        <w:t xml:space="preserve">Slika </w:t>
      </w:r>
      <w:r w:rsidRPr="00CD7E8A">
        <w:rPr>
          <w:b/>
          <w:sz w:val="24"/>
        </w:rPr>
        <w:fldChar w:fldCharType="begin"/>
      </w:r>
      <w:r w:rsidRPr="00CD7E8A">
        <w:rPr>
          <w:b/>
          <w:sz w:val="24"/>
        </w:rPr>
        <w:instrText xml:space="preserve"> SEQ Slika \* ARABIC </w:instrText>
      </w:r>
      <w:r w:rsidRPr="00CD7E8A">
        <w:rPr>
          <w:b/>
          <w:sz w:val="24"/>
        </w:rPr>
        <w:fldChar w:fldCharType="separate"/>
      </w:r>
      <w:r w:rsidR="00C7040A">
        <w:rPr>
          <w:b/>
          <w:noProof/>
          <w:sz w:val="24"/>
        </w:rPr>
        <w:t>1</w:t>
      </w:r>
      <w:r w:rsidRPr="00CD7E8A">
        <w:rPr>
          <w:b/>
          <w:sz w:val="24"/>
        </w:rPr>
        <w:fldChar w:fldCharType="end"/>
      </w:r>
      <w:r w:rsidR="003A08B8" w:rsidRPr="00CD7E8A">
        <w:rPr>
          <w:b/>
          <w:sz w:val="24"/>
        </w:rPr>
        <w:t>.</w:t>
      </w:r>
      <w:r w:rsidRPr="00CD7E8A">
        <w:rPr>
          <w:b/>
          <w:sz w:val="24"/>
        </w:rPr>
        <w:t xml:space="preserve"> Struktura stanovništva po do</w:t>
      </w:r>
      <w:r w:rsidR="002B3018" w:rsidRPr="00CD7E8A">
        <w:rPr>
          <w:b/>
          <w:sz w:val="24"/>
        </w:rPr>
        <w:t xml:space="preserve">bi </w:t>
      </w:r>
      <w:r w:rsidR="00DD2029" w:rsidRPr="00CD7E8A">
        <w:rPr>
          <w:b/>
          <w:sz w:val="24"/>
        </w:rPr>
        <w:t>i spolu, Hrvatska, procjena</w:t>
      </w:r>
      <w:r w:rsidR="00AB0FF2" w:rsidRPr="00CD7E8A">
        <w:rPr>
          <w:b/>
          <w:sz w:val="24"/>
        </w:rPr>
        <w:t xml:space="preserve"> </w:t>
      </w:r>
      <w:r w:rsidR="007C23A2" w:rsidRPr="00CD7E8A">
        <w:rPr>
          <w:b/>
          <w:sz w:val="24"/>
        </w:rPr>
        <w:t>2023</w:t>
      </w:r>
      <w:r w:rsidRPr="00CD7E8A">
        <w:rPr>
          <w:b/>
          <w:sz w:val="24"/>
        </w:rPr>
        <w:t>.</w:t>
      </w:r>
      <w:r w:rsidR="00175659" w:rsidRPr="00CD7E8A">
        <w:rPr>
          <w:b/>
          <w:sz w:val="24"/>
        </w:rPr>
        <w:t xml:space="preserve"> </w:t>
      </w:r>
      <w:r w:rsidRPr="00CD7E8A">
        <w:rPr>
          <w:b/>
          <w:sz w:val="24"/>
        </w:rPr>
        <w:t>g.</w:t>
      </w:r>
    </w:p>
    <w:p w14:paraId="01FB7698" w14:textId="67221ADC" w:rsidR="005E0E8E" w:rsidRPr="00CD7E8A" w:rsidRDefault="008A5C5E">
      <w:pPr>
        <w:rPr>
          <w:sz w:val="20"/>
        </w:rPr>
      </w:pPr>
      <w:r w:rsidRPr="00CD7E8A">
        <w:rPr>
          <w:sz w:val="20"/>
        </w:rPr>
        <w:t>Izvor: DZS I</w:t>
      </w:r>
      <w:r w:rsidR="00A22371" w:rsidRPr="00CD7E8A">
        <w:t xml:space="preserve"> </w:t>
      </w:r>
      <w:r w:rsidR="00A32F4D" w:rsidRPr="00CD7E8A">
        <w:rPr>
          <w:sz w:val="20"/>
        </w:rPr>
        <w:t>RCMZ</w:t>
      </w:r>
      <w:r w:rsidR="00A22371" w:rsidRPr="00CD7E8A">
        <w:rPr>
          <w:sz w:val="20"/>
        </w:rPr>
        <w:t>ZZSO</w:t>
      </w:r>
      <w:r w:rsidR="00F21F62" w:rsidRPr="00CD7E8A">
        <w:rPr>
          <w:sz w:val="20"/>
        </w:rPr>
        <w:t xml:space="preserve"> </w:t>
      </w:r>
      <w:r w:rsidR="00A22371" w:rsidRPr="00CD7E8A">
        <w:rPr>
          <w:sz w:val="20"/>
        </w:rPr>
        <w:t>-</w:t>
      </w:r>
      <w:r w:rsidR="00F21F62" w:rsidRPr="00CD7E8A">
        <w:rPr>
          <w:sz w:val="20"/>
        </w:rPr>
        <w:t xml:space="preserve"> </w:t>
      </w:r>
      <w:r w:rsidR="00683D1D" w:rsidRPr="00CD7E8A">
        <w:rPr>
          <w:sz w:val="20"/>
        </w:rPr>
        <w:t>SJG NZJZ „Dr. Andrija Štampar“</w:t>
      </w:r>
    </w:p>
    <w:p w14:paraId="2838A71E" w14:textId="44998951" w:rsidR="004E7530" w:rsidRPr="00CD7E8A" w:rsidRDefault="00C84B5C" w:rsidP="007A4EAF">
      <w:pPr>
        <w:jc w:val="both"/>
        <w:rPr>
          <w:sz w:val="24"/>
        </w:rPr>
      </w:pPr>
      <w:r w:rsidRPr="00CD7E8A">
        <w:rPr>
          <w:sz w:val="24"/>
        </w:rPr>
        <w:t xml:space="preserve">Ukupni broj stanovnika u Hrvatskoj u </w:t>
      </w:r>
      <w:r w:rsidR="00FA667C" w:rsidRPr="00CD7E8A">
        <w:rPr>
          <w:sz w:val="24"/>
        </w:rPr>
        <w:t>2023</w:t>
      </w:r>
      <w:r w:rsidR="00501D16" w:rsidRPr="00CD7E8A">
        <w:rPr>
          <w:sz w:val="24"/>
        </w:rPr>
        <w:t>.</w:t>
      </w:r>
      <w:r w:rsidR="004B5F28" w:rsidRPr="00CD7E8A">
        <w:rPr>
          <w:sz w:val="24"/>
        </w:rPr>
        <w:t xml:space="preserve"> </w:t>
      </w:r>
      <w:r w:rsidR="00797ACB" w:rsidRPr="00CD7E8A">
        <w:rPr>
          <w:sz w:val="24"/>
        </w:rPr>
        <w:t xml:space="preserve">g. </w:t>
      </w:r>
      <w:r w:rsidRPr="00CD7E8A">
        <w:rPr>
          <w:sz w:val="24"/>
        </w:rPr>
        <w:t xml:space="preserve">iznosio </w:t>
      </w:r>
      <w:r w:rsidR="00797ACB" w:rsidRPr="00CD7E8A">
        <w:rPr>
          <w:sz w:val="24"/>
        </w:rPr>
        <w:t xml:space="preserve">je </w:t>
      </w:r>
      <w:r w:rsidR="00FA667C" w:rsidRPr="00CD7E8A">
        <w:rPr>
          <w:sz w:val="24"/>
        </w:rPr>
        <w:t>3.859.686</w:t>
      </w:r>
      <w:r w:rsidR="009E4EC4" w:rsidRPr="00CD7E8A">
        <w:rPr>
          <w:sz w:val="24"/>
        </w:rPr>
        <w:t xml:space="preserve"> </w:t>
      </w:r>
      <w:r w:rsidRPr="00CD7E8A">
        <w:rPr>
          <w:sz w:val="24"/>
        </w:rPr>
        <w:t>(</w:t>
      </w:r>
      <w:r w:rsidR="00FA667C" w:rsidRPr="00CD7E8A">
        <w:rPr>
          <w:sz w:val="24"/>
        </w:rPr>
        <w:t>1.869</w:t>
      </w:r>
      <w:r w:rsidR="00D24717" w:rsidRPr="00CD7E8A">
        <w:rPr>
          <w:sz w:val="24"/>
        </w:rPr>
        <w:t>.</w:t>
      </w:r>
      <w:r w:rsidR="00FA667C" w:rsidRPr="00CD7E8A">
        <w:rPr>
          <w:sz w:val="24"/>
        </w:rPr>
        <w:t>484</w:t>
      </w:r>
      <w:r w:rsidR="00D24717" w:rsidRPr="00CD7E8A">
        <w:rPr>
          <w:sz w:val="24"/>
        </w:rPr>
        <w:t xml:space="preserve"> </w:t>
      </w:r>
      <w:r w:rsidRPr="00CD7E8A">
        <w:rPr>
          <w:sz w:val="24"/>
        </w:rPr>
        <w:t xml:space="preserve">muškaraca i </w:t>
      </w:r>
      <w:r w:rsidR="009E4EC4" w:rsidRPr="00CD7E8A">
        <w:rPr>
          <w:sz w:val="24"/>
        </w:rPr>
        <w:br/>
      </w:r>
      <w:r w:rsidR="008A4B60" w:rsidRPr="00CD7E8A">
        <w:rPr>
          <w:sz w:val="24"/>
        </w:rPr>
        <w:t>1</w:t>
      </w:r>
      <w:r w:rsidR="004E7530" w:rsidRPr="00CD7E8A">
        <w:rPr>
          <w:sz w:val="24"/>
        </w:rPr>
        <w:t>.</w:t>
      </w:r>
      <w:r w:rsidR="00FA667C" w:rsidRPr="00CD7E8A">
        <w:rPr>
          <w:sz w:val="24"/>
        </w:rPr>
        <w:t>990.202</w:t>
      </w:r>
      <w:r w:rsidR="004E7530" w:rsidRPr="00CD7E8A">
        <w:rPr>
          <w:sz w:val="24"/>
        </w:rPr>
        <w:t xml:space="preserve"> </w:t>
      </w:r>
      <w:r w:rsidR="00FA667C" w:rsidRPr="00CD7E8A">
        <w:rPr>
          <w:sz w:val="24"/>
        </w:rPr>
        <w:t>žene</w:t>
      </w:r>
      <w:r w:rsidRPr="00CD7E8A">
        <w:rPr>
          <w:sz w:val="24"/>
        </w:rPr>
        <w:t>).</w:t>
      </w:r>
      <w:r w:rsidR="004E7530" w:rsidRPr="00CD7E8A">
        <w:rPr>
          <w:sz w:val="24"/>
        </w:rPr>
        <w:t xml:space="preserve"> </w:t>
      </w:r>
    </w:p>
    <w:p w14:paraId="5DD17B25" w14:textId="51F8EC11" w:rsidR="00C84B5C" w:rsidRPr="00CD7E8A" w:rsidRDefault="00C84B5C" w:rsidP="007A4EAF">
      <w:pPr>
        <w:jc w:val="both"/>
        <w:rPr>
          <w:sz w:val="24"/>
        </w:rPr>
      </w:pPr>
      <w:r w:rsidRPr="00CD7E8A">
        <w:rPr>
          <w:sz w:val="24"/>
        </w:rPr>
        <w:t>Najveći udio u ukupnom broju stanovnika u Hrvatskoj je u dobnoj skupini</w:t>
      </w:r>
      <w:r w:rsidR="00944E86" w:rsidRPr="00CD7E8A">
        <w:rPr>
          <w:sz w:val="24"/>
        </w:rPr>
        <w:t xml:space="preserve"> od</w:t>
      </w:r>
      <w:r w:rsidRPr="00CD7E8A">
        <w:rPr>
          <w:sz w:val="24"/>
        </w:rPr>
        <w:t xml:space="preserve"> 0 - </w:t>
      </w:r>
      <w:r w:rsidR="00385267" w:rsidRPr="00CD7E8A">
        <w:rPr>
          <w:sz w:val="24"/>
        </w:rPr>
        <w:t>2</w:t>
      </w:r>
      <w:r w:rsidRPr="00CD7E8A">
        <w:rPr>
          <w:sz w:val="24"/>
        </w:rPr>
        <w:t>9</w:t>
      </w:r>
      <w:r w:rsidR="007A4EAF" w:rsidRPr="00CD7E8A">
        <w:rPr>
          <w:sz w:val="24"/>
        </w:rPr>
        <w:t xml:space="preserve"> g. i iznosi </w:t>
      </w:r>
      <w:r w:rsidR="008A4B60" w:rsidRPr="00CD7E8A">
        <w:rPr>
          <w:sz w:val="24"/>
        </w:rPr>
        <w:t>30,1</w:t>
      </w:r>
      <w:r w:rsidR="00FA667C" w:rsidRPr="00CD7E8A">
        <w:rPr>
          <w:sz w:val="24"/>
        </w:rPr>
        <w:t>4</w:t>
      </w:r>
      <w:r w:rsidR="00E947C9" w:rsidRPr="00CD7E8A">
        <w:rPr>
          <w:sz w:val="24"/>
        </w:rPr>
        <w:t xml:space="preserve"> </w:t>
      </w:r>
      <w:r w:rsidR="004E7530" w:rsidRPr="00CD7E8A">
        <w:rPr>
          <w:sz w:val="24"/>
        </w:rPr>
        <w:t xml:space="preserve">% </w:t>
      </w:r>
      <w:r w:rsidR="00944E86" w:rsidRPr="00CD7E8A">
        <w:rPr>
          <w:sz w:val="24"/>
        </w:rPr>
        <w:t xml:space="preserve"> </w:t>
      </w:r>
      <w:r w:rsidRPr="00CD7E8A">
        <w:rPr>
          <w:sz w:val="24"/>
        </w:rPr>
        <w:t xml:space="preserve">pri čemu udio muškaraca u toj dobi iznosi </w:t>
      </w:r>
      <w:r w:rsidR="00E947C9" w:rsidRPr="00CD7E8A">
        <w:rPr>
          <w:sz w:val="24"/>
        </w:rPr>
        <w:t>32,</w:t>
      </w:r>
      <w:r w:rsidR="008A4B60" w:rsidRPr="00CD7E8A">
        <w:rPr>
          <w:sz w:val="24"/>
        </w:rPr>
        <w:t>1</w:t>
      </w:r>
      <w:r w:rsidR="00FA667C" w:rsidRPr="00CD7E8A">
        <w:rPr>
          <w:sz w:val="24"/>
        </w:rPr>
        <w:t>1</w:t>
      </w:r>
      <w:r w:rsidR="00E947C9" w:rsidRPr="00CD7E8A">
        <w:rPr>
          <w:sz w:val="24"/>
        </w:rPr>
        <w:t xml:space="preserve"> </w:t>
      </w:r>
      <w:r w:rsidR="004E7530" w:rsidRPr="00CD7E8A">
        <w:rPr>
          <w:sz w:val="24"/>
        </w:rPr>
        <w:t xml:space="preserve">% </w:t>
      </w:r>
      <w:r w:rsidRPr="00CD7E8A">
        <w:rPr>
          <w:sz w:val="24"/>
        </w:rPr>
        <w:t xml:space="preserve">u ukupnoj muškoj populaciji, a udio žena te dobi iznosi </w:t>
      </w:r>
      <w:r w:rsidR="00FA667C" w:rsidRPr="00CD7E8A">
        <w:rPr>
          <w:sz w:val="24"/>
        </w:rPr>
        <w:t>28,29</w:t>
      </w:r>
      <w:r w:rsidR="00E947C9" w:rsidRPr="00CD7E8A">
        <w:rPr>
          <w:sz w:val="24"/>
        </w:rPr>
        <w:t xml:space="preserve"> </w:t>
      </w:r>
      <w:r w:rsidR="004E7530" w:rsidRPr="00CD7E8A">
        <w:rPr>
          <w:sz w:val="24"/>
        </w:rPr>
        <w:t>%</w:t>
      </w:r>
      <w:r w:rsidR="00385267" w:rsidRPr="00CD7E8A">
        <w:rPr>
          <w:sz w:val="24"/>
        </w:rPr>
        <w:t xml:space="preserve"> </w:t>
      </w:r>
      <w:r w:rsidRPr="00CD7E8A">
        <w:rPr>
          <w:sz w:val="24"/>
        </w:rPr>
        <w:t>u ukupnoj ženskoj populaciji.</w:t>
      </w:r>
    </w:p>
    <w:p w14:paraId="486E1182" w14:textId="77777777" w:rsidR="00F02A86" w:rsidRPr="00CD7E8A" w:rsidRDefault="00F02A86">
      <w:pPr>
        <w:rPr>
          <w:sz w:val="24"/>
        </w:rPr>
      </w:pPr>
      <w:r w:rsidRPr="00CD7E8A">
        <w:rPr>
          <w:sz w:val="24"/>
        </w:rPr>
        <w:br w:type="page"/>
      </w:r>
    </w:p>
    <w:p w14:paraId="41A2849D" w14:textId="16BC3EB9" w:rsidR="00F02A86" w:rsidRPr="00CD7E8A" w:rsidRDefault="00C84B5C" w:rsidP="007A4EAF">
      <w:pPr>
        <w:jc w:val="both"/>
        <w:rPr>
          <w:sz w:val="24"/>
        </w:rPr>
      </w:pPr>
      <w:r w:rsidRPr="00CD7E8A">
        <w:rPr>
          <w:sz w:val="24"/>
        </w:rPr>
        <w:lastRenderedPageBreak/>
        <w:t xml:space="preserve">Najmanji udio u ukupnom broju stanovnika u Hrvatskoj je u dobnoj skupini </w:t>
      </w:r>
      <w:r w:rsidR="00944E86" w:rsidRPr="00CD7E8A">
        <w:rPr>
          <w:sz w:val="24"/>
        </w:rPr>
        <w:t>od</w:t>
      </w:r>
      <w:r w:rsidR="00E947C9" w:rsidRPr="00CD7E8A">
        <w:rPr>
          <w:sz w:val="24"/>
        </w:rPr>
        <w:t xml:space="preserve"> 50 – 64 g. i</w:t>
      </w:r>
      <w:r w:rsidRPr="00CD7E8A">
        <w:rPr>
          <w:sz w:val="24"/>
        </w:rPr>
        <w:t xml:space="preserve"> </w:t>
      </w:r>
      <w:r w:rsidR="00813EAF" w:rsidRPr="00CD7E8A">
        <w:rPr>
          <w:sz w:val="24"/>
        </w:rPr>
        <w:t xml:space="preserve">iznosi </w:t>
      </w:r>
      <w:r w:rsidR="00304780" w:rsidRPr="00CD7E8A">
        <w:rPr>
          <w:sz w:val="24"/>
        </w:rPr>
        <w:t>20,92</w:t>
      </w:r>
      <w:r w:rsidR="00175659" w:rsidRPr="00CD7E8A">
        <w:rPr>
          <w:sz w:val="24"/>
        </w:rPr>
        <w:t xml:space="preserve"> </w:t>
      </w:r>
      <w:r w:rsidR="004E7530" w:rsidRPr="00CD7E8A">
        <w:rPr>
          <w:sz w:val="24"/>
        </w:rPr>
        <w:t>%</w:t>
      </w:r>
      <w:r w:rsidR="00E947C9" w:rsidRPr="00CD7E8A">
        <w:rPr>
          <w:sz w:val="24"/>
        </w:rPr>
        <w:t xml:space="preserve"> </w:t>
      </w:r>
      <w:r w:rsidRPr="00CD7E8A">
        <w:rPr>
          <w:sz w:val="24"/>
        </w:rPr>
        <w:t>(N=</w:t>
      </w:r>
      <w:r w:rsidR="00304780" w:rsidRPr="00CD7E8A">
        <w:rPr>
          <w:sz w:val="24"/>
        </w:rPr>
        <w:t>807.432</w:t>
      </w:r>
      <w:r w:rsidR="00813EAF" w:rsidRPr="00CD7E8A">
        <w:rPr>
          <w:sz w:val="24"/>
        </w:rPr>
        <w:t>)</w:t>
      </w:r>
      <w:r w:rsidRPr="00CD7E8A">
        <w:rPr>
          <w:sz w:val="24"/>
        </w:rPr>
        <w:t xml:space="preserve"> pri čemu udio muš</w:t>
      </w:r>
      <w:r w:rsidR="00813EAF" w:rsidRPr="00CD7E8A">
        <w:rPr>
          <w:sz w:val="24"/>
        </w:rPr>
        <w:t xml:space="preserve">karaca iznosi </w:t>
      </w:r>
      <w:r w:rsidR="00694835" w:rsidRPr="00CD7E8A">
        <w:rPr>
          <w:sz w:val="24"/>
        </w:rPr>
        <w:t xml:space="preserve">od 50 – 64 g. iznosi </w:t>
      </w:r>
      <w:r w:rsidR="00304780" w:rsidRPr="00CD7E8A">
        <w:rPr>
          <w:sz w:val="24"/>
        </w:rPr>
        <w:t>20,85</w:t>
      </w:r>
      <w:r w:rsidR="00A201FE" w:rsidRPr="00CD7E8A">
        <w:rPr>
          <w:sz w:val="24"/>
        </w:rPr>
        <w:t xml:space="preserve"> </w:t>
      </w:r>
      <w:r w:rsidR="00304780" w:rsidRPr="00CD7E8A">
        <w:rPr>
          <w:sz w:val="24"/>
        </w:rPr>
        <w:t>%</w:t>
      </w:r>
      <w:r w:rsidR="00385267" w:rsidRPr="00CD7E8A">
        <w:rPr>
          <w:sz w:val="24"/>
        </w:rPr>
        <w:t xml:space="preserve"> </w:t>
      </w:r>
      <w:r w:rsidRPr="00CD7E8A">
        <w:rPr>
          <w:sz w:val="24"/>
        </w:rPr>
        <w:t>(N=</w:t>
      </w:r>
      <w:r w:rsidR="00304780" w:rsidRPr="00CD7E8A">
        <w:rPr>
          <w:sz w:val="24"/>
        </w:rPr>
        <w:t>389.706</w:t>
      </w:r>
      <w:r w:rsidRPr="00CD7E8A">
        <w:rPr>
          <w:sz w:val="24"/>
        </w:rPr>
        <w:t xml:space="preserve">) u ukupnoj muškoj populaciji, a udio žena </w:t>
      </w:r>
      <w:r w:rsidR="00694835" w:rsidRPr="00CD7E8A">
        <w:rPr>
          <w:sz w:val="24"/>
        </w:rPr>
        <w:t xml:space="preserve">te </w:t>
      </w:r>
      <w:r w:rsidRPr="00CD7E8A">
        <w:rPr>
          <w:sz w:val="24"/>
        </w:rPr>
        <w:t xml:space="preserve">dobi iznosi </w:t>
      </w:r>
      <w:r w:rsidR="00304780" w:rsidRPr="00CD7E8A">
        <w:rPr>
          <w:sz w:val="24"/>
        </w:rPr>
        <w:t>20</w:t>
      </w:r>
      <w:r w:rsidR="00BA3BCD" w:rsidRPr="00CD7E8A">
        <w:rPr>
          <w:sz w:val="24"/>
        </w:rPr>
        <w:t>,</w:t>
      </w:r>
      <w:r w:rsidR="00304780" w:rsidRPr="00CD7E8A">
        <w:rPr>
          <w:sz w:val="24"/>
        </w:rPr>
        <w:t>99</w:t>
      </w:r>
      <w:r w:rsidR="00694835" w:rsidRPr="00CD7E8A">
        <w:rPr>
          <w:sz w:val="24"/>
        </w:rPr>
        <w:t xml:space="preserve"> %</w:t>
      </w:r>
      <w:r w:rsidR="00385267" w:rsidRPr="00CD7E8A">
        <w:rPr>
          <w:sz w:val="24"/>
        </w:rPr>
        <w:t xml:space="preserve"> </w:t>
      </w:r>
      <w:r w:rsidRPr="00CD7E8A">
        <w:rPr>
          <w:sz w:val="24"/>
        </w:rPr>
        <w:t>(N=</w:t>
      </w:r>
      <w:r w:rsidR="00304780" w:rsidRPr="00CD7E8A">
        <w:rPr>
          <w:sz w:val="24"/>
        </w:rPr>
        <w:t>417.726</w:t>
      </w:r>
      <w:r w:rsidRPr="00CD7E8A">
        <w:rPr>
          <w:sz w:val="24"/>
        </w:rPr>
        <w:t>) u uk</w:t>
      </w:r>
      <w:r w:rsidR="007A4EAF" w:rsidRPr="00CD7E8A">
        <w:rPr>
          <w:sz w:val="24"/>
        </w:rPr>
        <w:t>upnoj ž</w:t>
      </w:r>
      <w:r w:rsidRPr="00CD7E8A">
        <w:rPr>
          <w:sz w:val="24"/>
        </w:rPr>
        <w:t>enskoj populaciji.</w:t>
      </w:r>
    </w:p>
    <w:p w14:paraId="12C65374" w14:textId="0FA76748" w:rsidR="00702C54" w:rsidRPr="00CD7E8A" w:rsidRDefault="007A4EAF" w:rsidP="007A4EAF">
      <w:pPr>
        <w:jc w:val="both"/>
        <w:rPr>
          <w:sz w:val="24"/>
        </w:rPr>
      </w:pPr>
      <w:r w:rsidRPr="00CD7E8A">
        <w:rPr>
          <w:sz w:val="24"/>
        </w:rPr>
        <w:t>Udio stanovniš</w:t>
      </w:r>
      <w:r w:rsidR="00C84B5C" w:rsidRPr="00CD7E8A">
        <w:rPr>
          <w:sz w:val="24"/>
        </w:rPr>
        <w:t xml:space="preserve">tva </w:t>
      </w:r>
      <w:r w:rsidR="00944E86" w:rsidRPr="00CD7E8A">
        <w:rPr>
          <w:sz w:val="24"/>
        </w:rPr>
        <w:t xml:space="preserve">od </w:t>
      </w:r>
      <w:r w:rsidR="00385267" w:rsidRPr="00CD7E8A">
        <w:rPr>
          <w:sz w:val="24"/>
        </w:rPr>
        <w:t xml:space="preserve">30 – 49 </w:t>
      </w:r>
      <w:r w:rsidR="00C84B5C" w:rsidRPr="00CD7E8A">
        <w:rPr>
          <w:sz w:val="24"/>
        </w:rPr>
        <w:t xml:space="preserve">g. iznosi </w:t>
      </w:r>
      <w:r w:rsidR="00CA4A29" w:rsidRPr="00CD7E8A">
        <w:rPr>
          <w:sz w:val="24"/>
        </w:rPr>
        <w:t>26,0</w:t>
      </w:r>
      <w:r w:rsidR="00A201FE" w:rsidRPr="00CD7E8A">
        <w:rPr>
          <w:sz w:val="24"/>
        </w:rPr>
        <w:t>7</w:t>
      </w:r>
      <w:r w:rsidR="00323F57" w:rsidRPr="00CD7E8A">
        <w:rPr>
          <w:sz w:val="24"/>
        </w:rPr>
        <w:t xml:space="preserve"> %</w:t>
      </w:r>
      <w:r w:rsidR="00385267" w:rsidRPr="00CD7E8A">
        <w:rPr>
          <w:sz w:val="24"/>
        </w:rPr>
        <w:t xml:space="preserve"> </w:t>
      </w:r>
      <w:r w:rsidR="00C84B5C" w:rsidRPr="00CD7E8A">
        <w:rPr>
          <w:sz w:val="24"/>
        </w:rPr>
        <w:t>u ukupnom bro</w:t>
      </w:r>
      <w:r w:rsidRPr="00CD7E8A">
        <w:rPr>
          <w:sz w:val="24"/>
        </w:rPr>
        <w:t xml:space="preserve">ju stanovnika u Hrvatskoj, pri čemu udio muškaraca te dobi iznosi </w:t>
      </w:r>
      <w:r w:rsidR="00A201FE" w:rsidRPr="00CD7E8A">
        <w:rPr>
          <w:sz w:val="24"/>
        </w:rPr>
        <w:t>27,33 %</w:t>
      </w:r>
      <w:r w:rsidR="00385267" w:rsidRPr="00CD7E8A">
        <w:rPr>
          <w:sz w:val="24"/>
        </w:rPr>
        <w:t xml:space="preserve"> </w:t>
      </w:r>
      <w:r w:rsidRPr="00CD7E8A">
        <w:rPr>
          <w:sz w:val="24"/>
        </w:rPr>
        <w:t>ukupnog muš</w:t>
      </w:r>
      <w:r w:rsidR="003B0C94" w:rsidRPr="00CD7E8A">
        <w:rPr>
          <w:sz w:val="24"/>
        </w:rPr>
        <w:t>kog stanovništva</w:t>
      </w:r>
      <w:r w:rsidRPr="00CD7E8A">
        <w:rPr>
          <w:sz w:val="24"/>
        </w:rPr>
        <w:t>, a udio žena te dobi iz</w:t>
      </w:r>
      <w:r w:rsidR="003B0C94" w:rsidRPr="00CD7E8A">
        <w:rPr>
          <w:sz w:val="24"/>
        </w:rPr>
        <w:t xml:space="preserve">nosi </w:t>
      </w:r>
      <w:r w:rsidR="00A201FE" w:rsidRPr="00CD7E8A">
        <w:rPr>
          <w:sz w:val="24"/>
        </w:rPr>
        <w:t>24,89</w:t>
      </w:r>
      <w:r w:rsidR="00CA4A29" w:rsidRPr="00CD7E8A">
        <w:rPr>
          <w:sz w:val="24"/>
        </w:rPr>
        <w:t xml:space="preserve"> %</w:t>
      </w:r>
      <w:r w:rsidR="00385267" w:rsidRPr="00CD7E8A">
        <w:rPr>
          <w:sz w:val="24"/>
        </w:rPr>
        <w:t xml:space="preserve"> </w:t>
      </w:r>
      <w:r w:rsidR="003B0C94" w:rsidRPr="00CD7E8A">
        <w:rPr>
          <w:sz w:val="24"/>
        </w:rPr>
        <w:t>ukupnog ženskog stanovništva</w:t>
      </w:r>
      <w:r w:rsidR="00C84B5C" w:rsidRPr="00CD7E8A">
        <w:rPr>
          <w:sz w:val="24"/>
        </w:rPr>
        <w:t>.</w:t>
      </w:r>
      <w:r w:rsidRPr="00CD7E8A">
        <w:rPr>
          <w:sz w:val="24"/>
        </w:rPr>
        <w:t xml:space="preserve"> </w:t>
      </w:r>
    </w:p>
    <w:p w14:paraId="5D7C4981" w14:textId="27FA90BA" w:rsidR="004133D2" w:rsidRPr="00CD7E8A" w:rsidRDefault="00C84B5C" w:rsidP="004133D2">
      <w:pPr>
        <w:jc w:val="both"/>
        <w:rPr>
          <w:sz w:val="24"/>
        </w:rPr>
      </w:pPr>
      <w:r w:rsidRPr="00CD7E8A">
        <w:rPr>
          <w:sz w:val="24"/>
        </w:rPr>
        <w:t>Udio stanov</w:t>
      </w:r>
      <w:r w:rsidR="007A4EAF" w:rsidRPr="00CD7E8A">
        <w:rPr>
          <w:sz w:val="24"/>
        </w:rPr>
        <w:t>niš</w:t>
      </w:r>
      <w:r w:rsidRPr="00CD7E8A">
        <w:rPr>
          <w:sz w:val="24"/>
        </w:rPr>
        <w:t xml:space="preserve">tva </w:t>
      </w:r>
      <w:r w:rsidR="00C158FC" w:rsidRPr="00CD7E8A">
        <w:rPr>
          <w:sz w:val="24"/>
        </w:rPr>
        <w:t>stariji od 65 g.</w:t>
      </w:r>
      <w:r w:rsidR="007A4EAF" w:rsidRPr="00CD7E8A">
        <w:rPr>
          <w:sz w:val="24"/>
        </w:rPr>
        <w:t xml:space="preserve"> iznosi </w:t>
      </w:r>
      <w:r w:rsidR="00176B70" w:rsidRPr="00CD7E8A">
        <w:rPr>
          <w:sz w:val="24"/>
        </w:rPr>
        <w:t>22,87</w:t>
      </w:r>
      <w:r w:rsidR="00F50631" w:rsidRPr="00CD7E8A">
        <w:rPr>
          <w:sz w:val="24"/>
        </w:rPr>
        <w:t xml:space="preserve"> %</w:t>
      </w:r>
      <w:r w:rsidR="00385267" w:rsidRPr="00CD7E8A">
        <w:rPr>
          <w:sz w:val="24"/>
        </w:rPr>
        <w:t xml:space="preserve"> </w:t>
      </w:r>
      <w:r w:rsidRPr="00CD7E8A">
        <w:rPr>
          <w:sz w:val="24"/>
        </w:rPr>
        <w:t xml:space="preserve">u ukupnom broju stanovnika u Hrvatskoj, pri </w:t>
      </w:r>
      <w:r w:rsidR="007A4EAF" w:rsidRPr="00CD7E8A">
        <w:rPr>
          <w:sz w:val="24"/>
        </w:rPr>
        <w:t xml:space="preserve">čemu </w:t>
      </w:r>
      <w:r w:rsidRPr="00CD7E8A">
        <w:rPr>
          <w:sz w:val="24"/>
        </w:rPr>
        <w:t xml:space="preserve">udio </w:t>
      </w:r>
      <w:r w:rsidR="007A4EAF" w:rsidRPr="00CD7E8A">
        <w:rPr>
          <w:sz w:val="24"/>
        </w:rPr>
        <w:t xml:space="preserve">muškaraca u toj dobi iznosi </w:t>
      </w:r>
      <w:r w:rsidR="00176B70" w:rsidRPr="00CD7E8A">
        <w:rPr>
          <w:sz w:val="24"/>
        </w:rPr>
        <w:t>19,72 %</w:t>
      </w:r>
      <w:r w:rsidR="00385267" w:rsidRPr="00CD7E8A">
        <w:rPr>
          <w:sz w:val="24"/>
        </w:rPr>
        <w:t xml:space="preserve"> </w:t>
      </w:r>
      <w:r w:rsidR="007A4EAF" w:rsidRPr="00CD7E8A">
        <w:rPr>
          <w:sz w:val="24"/>
        </w:rPr>
        <w:t xml:space="preserve">ukupnog muškog stanovništva, a udio žena te dobi iznosi </w:t>
      </w:r>
      <w:r w:rsidR="00176B70" w:rsidRPr="00CD7E8A">
        <w:rPr>
          <w:sz w:val="24"/>
        </w:rPr>
        <w:t>25,83 %</w:t>
      </w:r>
      <w:r w:rsidR="00385267" w:rsidRPr="00CD7E8A">
        <w:rPr>
          <w:sz w:val="24"/>
        </w:rPr>
        <w:t xml:space="preserve"> </w:t>
      </w:r>
      <w:r w:rsidR="007A4EAF" w:rsidRPr="00CD7E8A">
        <w:rPr>
          <w:sz w:val="24"/>
        </w:rPr>
        <w:t>ukupnog ženskog stanovništva</w:t>
      </w:r>
      <w:r w:rsidR="00435237" w:rsidRPr="00CD7E8A">
        <w:rPr>
          <w:sz w:val="24"/>
        </w:rPr>
        <w:t xml:space="preserve">. </w:t>
      </w:r>
    </w:p>
    <w:p w14:paraId="642A1045" w14:textId="512CF810" w:rsidR="00566A75" w:rsidRPr="00CD7E8A" w:rsidRDefault="00F02A86" w:rsidP="00BC67E4">
      <w:pPr>
        <w:spacing w:after="0" w:line="240" w:lineRule="auto"/>
        <w:jc w:val="both"/>
        <w:rPr>
          <w:b/>
          <w:sz w:val="24"/>
        </w:rPr>
      </w:pPr>
      <w:r w:rsidRPr="00CD7E8A">
        <w:rPr>
          <w:b/>
          <w:sz w:val="24"/>
        </w:rPr>
        <w:t xml:space="preserve">Tablica </w:t>
      </w:r>
      <w:r w:rsidRPr="00CD7E8A">
        <w:rPr>
          <w:b/>
          <w:sz w:val="24"/>
        </w:rPr>
        <w:fldChar w:fldCharType="begin"/>
      </w:r>
      <w:r w:rsidRPr="00CD7E8A">
        <w:rPr>
          <w:b/>
          <w:sz w:val="24"/>
        </w:rPr>
        <w:instrText xml:space="preserve"> SEQ Tablica \* ARABIC </w:instrText>
      </w:r>
      <w:r w:rsidRPr="00CD7E8A">
        <w:rPr>
          <w:b/>
          <w:sz w:val="24"/>
        </w:rPr>
        <w:fldChar w:fldCharType="separate"/>
      </w:r>
      <w:r w:rsidR="00C7040A">
        <w:rPr>
          <w:b/>
          <w:noProof/>
          <w:sz w:val="24"/>
        </w:rPr>
        <w:t>3</w:t>
      </w:r>
      <w:r w:rsidRPr="00CD7E8A">
        <w:rPr>
          <w:b/>
          <w:sz w:val="24"/>
        </w:rPr>
        <w:fldChar w:fldCharType="end"/>
      </w:r>
      <w:r w:rsidRPr="00CD7E8A">
        <w:rPr>
          <w:b/>
          <w:sz w:val="24"/>
        </w:rPr>
        <w:t>. Usporedba broja i udjela osoba starijih od 65 godina po spolu u ukupnom stanovništvu, Hrvats</w:t>
      </w:r>
      <w:r w:rsidR="00D705F6" w:rsidRPr="00CD7E8A">
        <w:rPr>
          <w:b/>
          <w:sz w:val="24"/>
        </w:rPr>
        <w:t>ka, popisna 2021</w:t>
      </w:r>
      <w:r w:rsidR="004E5A46" w:rsidRPr="00CD7E8A">
        <w:rPr>
          <w:b/>
          <w:sz w:val="24"/>
        </w:rPr>
        <w:t>.</w:t>
      </w:r>
      <w:r w:rsidR="00862268" w:rsidRPr="00CD7E8A">
        <w:rPr>
          <w:b/>
          <w:sz w:val="24"/>
        </w:rPr>
        <w:t xml:space="preserve"> </w:t>
      </w:r>
      <w:r w:rsidR="00161386" w:rsidRPr="00CD7E8A">
        <w:rPr>
          <w:b/>
          <w:sz w:val="24"/>
        </w:rPr>
        <w:t>/</w:t>
      </w:r>
      <w:r w:rsidR="004E5A46" w:rsidRPr="00CD7E8A">
        <w:rPr>
          <w:b/>
          <w:sz w:val="24"/>
        </w:rPr>
        <w:t xml:space="preserve"> </w:t>
      </w:r>
      <w:r w:rsidR="00DD2029" w:rsidRPr="00CD7E8A">
        <w:rPr>
          <w:b/>
          <w:sz w:val="24"/>
        </w:rPr>
        <w:t xml:space="preserve">procjena </w:t>
      </w:r>
      <w:r w:rsidR="00176B70" w:rsidRPr="00CD7E8A">
        <w:rPr>
          <w:b/>
          <w:sz w:val="24"/>
        </w:rPr>
        <w:t>2023</w:t>
      </w:r>
      <w:r w:rsidRPr="00CD7E8A">
        <w:rPr>
          <w:b/>
          <w:sz w:val="24"/>
        </w:rPr>
        <w:t>.</w:t>
      </w:r>
      <w:r w:rsidR="00991090" w:rsidRPr="00CD7E8A">
        <w:rPr>
          <w:b/>
          <w:sz w:val="24"/>
        </w:rPr>
        <w:t xml:space="preserve"> </w:t>
      </w:r>
      <w:r w:rsidRPr="00CD7E8A">
        <w:rPr>
          <w:b/>
          <w:sz w:val="24"/>
        </w:rPr>
        <w:t>g.</w:t>
      </w:r>
    </w:p>
    <w:p w14:paraId="3CBF18E2" w14:textId="77777777" w:rsidR="00566A75" w:rsidRPr="00CD7E8A" w:rsidRDefault="00566A75" w:rsidP="003B0C94">
      <w:pPr>
        <w:jc w:val="both"/>
        <w:rPr>
          <w:b/>
          <w:sz w:val="20"/>
        </w:rPr>
      </w:pPr>
    </w:p>
    <w:tbl>
      <w:tblPr>
        <w:tblW w:w="9464" w:type="dxa"/>
        <w:tblInd w:w="-294" w:type="dxa"/>
        <w:tblLook w:val="04A0" w:firstRow="1" w:lastRow="0" w:firstColumn="1" w:lastColumn="0" w:noHBand="0" w:noVBand="1"/>
      </w:tblPr>
      <w:tblGrid>
        <w:gridCol w:w="1098"/>
        <w:gridCol w:w="1369"/>
        <w:gridCol w:w="1583"/>
        <w:gridCol w:w="1293"/>
        <w:gridCol w:w="1414"/>
        <w:gridCol w:w="1325"/>
        <w:gridCol w:w="1382"/>
      </w:tblGrid>
      <w:tr w:rsidR="00CD7E8A" w:rsidRPr="00CD7E8A" w14:paraId="7EB29478" w14:textId="77777777" w:rsidTr="007B75C6">
        <w:trPr>
          <w:trHeight w:val="423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66248" w14:textId="77777777" w:rsidR="007B75C6" w:rsidRPr="00CD7E8A" w:rsidRDefault="007B75C6" w:rsidP="003D2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Hrvatska</w:t>
            </w:r>
          </w:p>
          <w:p w14:paraId="49310B28" w14:textId="29E50DF8" w:rsidR="007B75C6" w:rsidRPr="00CD7E8A" w:rsidRDefault="007B75C6" w:rsidP="003D2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85D5F2" w14:textId="410F51E8" w:rsidR="007B75C6" w:rsidRPr="00CD7E8A" w:rsidRDefault="007B75C6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Muškarci 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6D8BA5" w14:textId="5DB9EC0C" w:rsidR="007B75C6" w:rsidRPr="00CD7E8A" w:rsidRDefault="007B75C6" w:rsidP="003D2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Žene 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92ED9D" w14:textId="77777777" w:rsidR="007B75C6" w:rsidRPr="00CD7E8A" w:rsidRDefault="007B75C6" w:rsidP="003D2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</w:tr>
      <w:tr w:rsidR="00CD7E8A" w:rsidRPr="00CD7E8A" w14:paraId="0C052E88" w14:textId="77777777" w:rsidTr="007B75C6">
        <w:trPr>
          <w:trHeight w:val="443"/>
        </w:trPr>
        <w:tc>
          <w:tcPr>
            <w:tcW w:w="1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6CA4A" w14:textId="0B317085" w:rsidR="007B75C6" w:rsidRPr="00CD7E8A" w:rsidRDefault="007B75C6" w:rsidP="003D227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34C0" w14:textId="77777777" w:rsidR="007B75C6" w:rsidRPr="00CD7E8A" w:rsidRDefault="007B75C6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889D" w14:textId="634ADE8A" w:rsidR="007B75C6" w:rsidRPr="00CD7E8A" w:rsidRDefault="00346555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Udio </w:t>
            </w:r>
            <w:r w:rsidR="00FD2E10"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(</w:t>
            </w: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%</w:t>
            </w:r>
            <w:r w:rsidR="00FD2E10"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A0DD" w14:textId="77777777" w:rsidR="007B75C6" w:rsidRPr="00CD7E8A" w:rsidRDefault="007B75C6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4101B" w14:textId="4FAF38DE" w:rsidR="007B75C6" w:rsidRPr="00CD7E8A" w:rsidRDefault="007B75C6" w:rsidP="0034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Udio </w:t>
            </w:r>
            <w:r w:rsidR="00FD2E10"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(</w:t>
            </w:r>
            <w:r w:rsidR="00346555"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%</w:t>
            </w:r>
            <w:r w:rsidR="00FD2E10"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C323" w14:textId="77777777" w:rsidR="007B75C6" w:rsidRPr="00CD7E8A" w:rsidRDefault="007B75C6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CDBB2" w14:textId="078D331B" w:rsidR="007B75C6" w:rsidRPr="00CD7E8A" w:rsidRDefault="00346555" w:rsidP="002A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Udio </w:t>
            </w:r>
            <w:r w:rsidR="00FD2E10"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(</w:t>
            </w: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%</w:t>
            </w:r>
            <w:r w:rsidR="00FD2E10"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CD7E8A" w:rsidRPr="00CD7E8A" w14:paraId="7B1F7751" w14:textId="77777777" w:rsidTr="007B75C6">
        <w:trPr>
          <w:trHeight w:val="867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6DC6A" w14:textId="597FB6CE" w:rsidR="003D2271" w:rsidRPr="00CD7E8A" w:rsidRDefault="003D2271" w:rsidP="003D22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2021.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2B382" w14:textId="77777777" w:rsidR="003D2271" w:rsidRPr="00CD7E8A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360.417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D7CBD" w14:textId="0ACB0182" w:rsidR="003D2271" w:rsidRPr="00CD7E8A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19,29</w:t>
            </w:r>
            <w:r w:rsidR="00B778EA"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7118A" w14:textId="77777777" w:rsidR="003D2271" w:rsidRPr="00CD7E8A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506.810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9B6D" w14:textId="5437D0C9" w:rsidR="003D2271" w:rsidRPr="00CD7E8A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25,20</w:t>
            </w:r>
            <w:r w:rsidR="00B778EA"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523B" w14:textId="77777777" w:rsidR="003D2271" w:rsidRPr="00CD7E8A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867.227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6CA9" w14:textId="62494B92" w:rsidR="003D2271" w:rsidRPr="00CD7E8A" w:rsidRDefault="003D2271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22,36</w:t>
            </w:r>
            <w:r w:rsidR="00B778EA"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%</w:t>
            </w:r>
          </w:p>
        </w:tc>
      </w:tr>
      <w:tr w:rsidR="00CD7E8A" w:rsidRPr="00CD7E8A" w14:paraId="07F58CEB" w14:textId="77777777" w:rsidTr="007B75C6">
        <w:trPr>
          <w:trHeight w:val="867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15C29" w14:textId="5770D03D" w:rsidR="003D2271" w:rsidRPr="00CD7E8A" w:rsidRDefault="003D2271" w:rsidP="0091720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202</w:t>
            </w:r>
            <w:r w:rsidR="00917202"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</w:t>
            </w: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3C94" w14:textId="16F3B577" w:rsidR="003D2271" w:rsidRPr="00CD7E8A" w:rsidRDefault="001C09A2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368.665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CFA3" w14:textId="608E2056" w:rsidR="003D2271" w:rsidRPr="00CD7E8A" w:rsidRDefault="001C09A2" w:rsidP="001C0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19,72</w:t>
            </w:r>
            <w:r w:rsidR="00B778EA"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="003D2271"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654C" w14:textId="1CA63183" w:rsidR="003D2271" w:rsidRPr="00CD7E8A" w:rsidRDefault="001C09A2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514.116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0094" w14:textId="627822C2" w:rsidR="003D2271" w:rsidRPr="00CD7E8A" w:rsidRDefault="001C09A2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25,83</w:t>
            </w:r>
            <w:r w:rsidR="00B778EA"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="003D2271"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52428" w14:textId="62D59266" w:rsidR="003D2271" w:rsidRPr="00CD7E8A" w:rsidRDefault="001C09A2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882.781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C5B6" w14:textId="11F38129" w:rsidR="003D2271" w:rsidRPr="00CD7E8A" w:rsidRDefault="001C09A2" w:rsidP="003D2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22,87</w:t>
            </w:r>
            <w:r w:rsidR="00B778EA"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="003D2271"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%</w:t>
            </w:r>
          </w:p>
        </w:tc>
      </w:tr>
    </w:tbl>
    <w:p w14:paraId="7D39C103" w14:textId="77777777" w:rsidR="00566A75" w:rsidRPr="00CD7E8A" w:rsidRDefault="00566A75" w:rsidP="003B0C94">
      <w:pPr>
        <w:jc w:val="both"/>
        <w:rPr>
          <w:b/>
          <w:sz w:val="20"/>
        </w:rPr>
      </w:pPr>
    </w:p>
    <w:p w14:paraId="05AC74D2" w14:textId="4C31976C" w:rsidR="0086095A" w:rsidRPr="00CD7E8A" w:rsidRDefault="003B0C94" w:rsidP="003B0C94">
      <w:pPr>
        <w:jc w:val="both"/>
        <w:rPr>
          <w:sz w:val="20"/>
        </w:rPr>
      </w:pPr>
      <w:r w:rsidRPr="00CD7E8A">
        <w:rPr>
          <w:sz w:val="20"/>
        </w:rPr>
        <w:t xml:space="preserve">Izvor: DZS I </w:t>
      </w:r>
      <w:r w:rsidR="00F21F62" w:rsidRPr="00CD7E8A">
        <w:rPr>
          <w:sz w:val="20"/>
        </w:rPr>
        <w:t>RCMZ</w:t>
      </w:r>
      <w:r w:rsidR="00A22371" w:rsidRPr="00CD7E8A">
        <w:rPr>
          <w:sz w:val="20"/>
        </w:rPr>
        <w:t>ZZSO</w:t>
      </w:r>
      <w:r w:rsidR="00F21F62" w:rsidRPr="00CD7E8A">
        <w:rPr>
          <w:sz w:val="20"/>
        </w:rPr>
        <w:t xml:space="preserve"> </w:t>
      </w:r>
      <w:r w:rsidR="00A22371" w:rsidRPr="00CD7E8A">
        <w:rPr>
          <w:sz w:val="20"/>
        </w:rPr>
        <w:t>-</w:t>
      </w:r>
      <w:r w:rsidR="00F21F62" w:rsidRPr="00CD7E8A">
        <w:rPr>
          <w:sz w:val="20"/>
        </w:rPr>
        <w:t xml:space="preserve"> </w:t>
      </w:r>
      <w:r w:rsidRPr="00CD7E8A">
        <w:rPr>
          <w:sz w:val="20"/>
        </w:rPr>
        <w:t>SJG NZJZ „Dr. Andrija Štampar“</w:t>
      </w:r>
    </w:p>
    <w:p w14:paraId="440A626C" w14:textId="77777777" w:rsidR="0086095A" w:rsidRPr="00CD7E8A" w:rsidRDefault="0086095A">
      <w:pPr>
        <w:rPr>
          <w:b/>
          <w:sz w:val="20"/>
        </w:rPr>
      </w:pPr>
      <w:r w:rsidRPr="00CD7E8A">
        <w:rPr>
          <w:b/>
          <w:sz w:val="20"/>
        </w:rPr>
        <w:br w:type="page"/>
      </w:r>
    </w:p>
    <w:p w14:paraId="5D6EA3AC" w14:textId="4D679696" w:rsidR="00F02A86" w:rsidRPr="00CD7E8A" w:rsidRDefault="00F02A86" w:rsidP="00794514">
      <w:pPr>
        <w:keepNext/>
        <w:spacing w:after="40" w:line="240" w:lineRule="auto"/>
        <w:rPr>
          <w:noProof/>
          <w:lang w:eastAsia="hr-HR"/>
        </w:rPr>
      </w:pPr>
    </w:p>
    <w:p w14:paraId="1D528C04" w14:textId="1A7BF00A" w:rsidR="00794514" w:rsidRPr="00CD7E8A" w:rsidRDefault="005F73D8" w:rsidP="00794514">
      <w:pPr>
        <w:keepNext/>
        <w:spacing w:after="40" w:line="240" w:lineRule="auto"/>
        <w:rPr>
          <w:noProof/>
          <w:lang w:eastAsia="hr-HR"/>
        </w:rPr>
      </w:pPr>
      <w:r w:rsidRPr="00CD7E8A">
        <w:rPr>
          <w:noProof/>
          <w:lang w:eastAsia="hr-HR"/>
        </w:rPr>
        <w:drawing>
          <wp:inline distT="0" distB="0" distL="0" distR="0" wp14:anchorId="1FB462E3" wp14:editId="066CFDEA">
            <wp:extent cx="6159398" cy="3306470"/>
            <wp:effectExtent l="0" t="0" r="0" b="825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2B955E" w14:textId="77777777" w:rsidR="00794514" w:rsidRPr="00CD7E8A" w:rsidRDefault="00794514" w:rsidP="00794514">
      <w:pPr>
        <w:keepNext/>
        <w:spacing w:after="40" w:line="240" w:lineRule="auto"/>
        <w:rPr>
          <w:noProof/>
          <w:lang w:eastAsia="hr-HR"/>
        </w:rPr>
      </w:pPr>
    </w:p>
    <w:p w14:paraId="7889E089" w14:textId="0E73C714" w:rsidR="008A5C5E" w:rsidRPr="00CD7E8A" w:rsidRDefault="00F02A86" w:rsidP="00F02A86">
      <w:pPr>
        <w:spacing w:after="0" w:line="240" w:lineRule="auto"/>
        <w:rPr>
          <w:rFonts w:cstheme="minorHAnsi"/>
          <w:b/>
          <w:sz w:val="24"/>
        </w:rPr>
      </w:pPr>
      <w:r w:rsidRPr="00CD7E8A">
        <w:rPr>
          <w:rFonts w:cstheme="minorHAnsi"/>
          <w:b/>
          <w:sz w:val="24"/>
        </w:rPr>
        <w:t xml:space="preserve">Slika </w:t>
      </w:r>
      <w:r w:rsidRPr="00CD7E8A">
        <w:rPr>
          <w:rFonts w:cstheme="minorHAnsi"/>
          <w:b/>
          <w:sz w:val="24"/>
        </w:rPr>
        <w:fldChar w:fldCharType="begin"/>
      </w:r>
      <w:r w:rsidRPr="00CD7E8A">
        <w:rPr>
          <w:rFonts w:cstheme="minorHAnsi"/>
          <w:b/>
          <w:sz w:val="24"/>
        </w:rPr>
        <w:instrText xml:space="preserve"> SEQ Slika \* ARABIC </w:instrText>
      </w:r>
      <w:r w:rsidRPr="00CD7E8A">
        <w:rPr>
          <w:rFonts w:cstheme="minorHAnsi"/>
          <w:b/>
          <w:sz w:val="24"/>
        </w:rPr>
        <w:fldChar w:fldCharType="separate"/>
      </w:r>
      <w:r w:rsidR="00C7040A">
        <w:rPr>
          <w:rFonts w:cstheme="minorHAnsi"/>
          <w:b/>
          <w:noProof/>
          <w:sz w:val="24"/>
        </w:rPr>
        <w:t>2</w:t>
      </w:r>
      <w:r w:rsidRPr="00CD7E8A">
        <w:rPr>
          <w:rFonts w:cstheme="minorHAnsi"/>
          <w:b/>
          <w:sz w:val="24"/>
        </w:rPr>
        <w:fldChar w:fldCharType="end"/>
      </w:r>
      <w:r w:rsidR="003A08B8" w:rsidRPr="00CD7E8A">
        <w:rPr>
          <w:rFonts w:cstheme="minorHAnsi"/>
          <w:b/>
          <w:sz w:val="24"/>
        </w:rPr>
        <w:t xml:space="preserve">. </w:t>
      </w:r>
      <w:r w:rsidRPr="00CD7E8A">
        <w:rPr>
          <w:rFonts w:cstheme="minorHAnsi"/>
          <w:b/>
          <w:sz w:val="24"/>
        </w:rPr>
        <w:t>Usporedba udjela osoba starijih od 65 godina po spolu u ukupnom stanovništvu, Hrvatska, pop</w:t>
      </w:r>
      <w:r w:rsidR="003A548F" w:rsidRPr="00CD7E8A">
        <w:rPr>
          <w:rFonts w:cstheme="minorHAnsi"/>
          <w:b/>
          <w:sz w:val="24"/>
        </w:rPr>
        <w:t xml:space="preserve">isna </w:t>
      </w:r>
      <w:r w:rsidR="00140046" w:rsidRPr="00CD7E8A">
        <w:rPr>
          <w:rFonts w:cstheme="minorHAnsi"/>
          <w:b/>
          <w:sz w:val="24"/>
        </w:rPr>
        <w:t>2021</w:t>
      </w:r>
      <w:r w:rsidR="003A548F" w:rsidRPr="00CD7E8A">
        <w:rPr>
          <w:rFonts w:cstheme="minorHAnsi"/>
          <w:b/>
          <w:sz w:val="24"/>
        </w:rPr>
        <w:t>.</w:t>
      </w:r>
      <w:r w:rsidR="00862268" w:rsidRPr="00CD7E8A">
        <w:rPr>
          <w:rFonts w:cstheme="minorHAnsi"/>
          <w:b/>
          <w:sz w:val="24"/>
        </w:rPr>
        <w:t xml:space="preserve"> </w:t>
      </w:r>
      <w:r w:rsidR="00161386" w:rsidRPr="00CD7E8A">
        <w:rPr>
          <w:rFonts w:cstheme="minorHAnsi"/>
          <w:b/>
          <w:sz w:val="24"/>
        </w:rPr>
        <w:t>/</w:t>
      </w:r>
      <w:r w:rsidR="003A548F" w:rsidRPr="00CD7E8A">
        <w:rPr>
          <w:rFonts w:cstheme="minorHAnsi"/>
          <w:b/>
          <w:sz w:val="24"/>
        </w:rPr>
        <w:t xml:space="preserve"> </w:t>
      </w:r>
      <w:r w:rsidR="00DD2029" w:rsidRPr="00CD7E8A">
        <w:rPr>
          <w:rFonts w:cstheme="minorHAnsi"/>
          <w:b/>
          <w:sz w:val="24"/>
        </w:rPr>
        <w:t xml:space="preserve">procjena </w:t>
      </w:r>
      <w:r w:rsidR="005F73D8" w:rsidRPr="00CD7E8A">
        <w:rPr>
          <w:rFonts w:cstheme="minorHAnsi"/>
          <w:b/>
          <w:sz w:val="24"/>
        </w:rPr>
        <w:t>2023</w:t>
      </w:r>
      <w:r w:rsidRPr="00CD7E8A">
        <w:rPr>
          <w:rFonts w:cstheme="minorHAnsi"/>
          <w:b/>
          <w:sz w:val="24"/>
        </w:rPr>
        <w:t>.</w:t>
      </w:r>
      <w:r w:rsidR="00862268" w:rsidRPr="00CD7E8A">
        <w:rPr>
          <w:rFonts w:cstheme="minorHAnsi"/>
          <w:b/>
          <w:sz w:val="24"/>
        </w:rPr>
        <w:t xml:space="preserve"> </w:t>
      </w:r>
      <w:r w:rsidRPr="00CD7E8A">
        <w:rPr>
          <w:rFonts w:cstheme="minorHAnsi"/>
          <w:b/>
          <w:sz w:val="24"/>
        </w:rPr>
        <w:t>g.</w:t>
      </w:r>
    </w:p>
    <w:p w14:paraId="5C77ECEA" w14:textId="523F7FC1" w:rsidR="00BA15EE" w:rsidRPr="00CD7E8A" w:rsidRDefault="00862268" w:rsidP="00435237">
      <w:pPr>
        <w:rPr>
          <w:rFonts w:cstheme="minorHAnsi"/>
          <w:sz w:val="20"/>
        </w:rPr>
      </w:pPr>
      <w:r w:rsidRPr="00CD7E8A">
        <w:rPr>
          <w:rFonts w:cstheme="minorHAnsi"/>
          <w:sz w:val="20"/>
        </w:rPr>
        <w:t>Izvor: DZS I</w:t>
      </w:r>
      <w:r w:rsidR="00A22371" w:rsidRPr="00CD7E8A">
        <w:rPr>
          <w:rFonts w:cstheme="minorHAnsi"/>
          <w:sz w:val="20"/>
        </w:rPr>
        <w:t xml:space="preserve"> </w:t>
      </w:r>
      <w:r w:rsidRPr="00CD7E8A">
        <w:rPr>
          <w:rFonts w:cstheme="minorHAnsi"/>
          <w:sz w:val="20"/>
        </w:rPr>
        <w:t>RCMZ</w:t>
      </w:r>
      <w:r w:rsidR="00A22371" w:rsidRPr="00CD7E8A">
        <w:rPr>
          <w:rFonts w:cstheme="minorHAnsi"/>
          <w:sz w:val="20"/>
        </w:rPr>
        <w:t>ZZSO</w:t>
      </w:r>
      <w:r w:rsidRPr="00CD7E8A">
        <w:rPr>
          <w:rFonts w:cstheme="minorHAnsi"/>
          <w:sz w:val="20"/>
        </w:rPr>
        <w:t xml:space="preserve"> </w:t>
      </w:r>
      <w:r w:rsidR="00A22371" w:rsidRPr="00CD7E8A">
        <w:rPr>
          <w:rFonts w:cstheme="minorHAnsi"/>
          <w:sz w:val="20"/>
        </w:rPr>
        <w:t>-</w:t>
      </w:r>
      <w:r w:rsidRPr="00CD7E8A">
        <w:rPr>
          <w:rFonts w:cstheme="minorHAnsi"/>
          <w:sz w:val="20"/>
        </w:rPr>
        <w:t xml:space="preserve"> </w:t>
      </w:r>
      <w:r w:rsidR="00A22371" w:rsidRPr="00CD7E8A">
        <w:rPr>
          <w:rFonts w:cstheme="minorHAnsi"/>
          <w:sz w:val="20"/>
        </w:rPr>
        <w:t>SJ</w:t>
      </w:r>
      <w:r w:rsidR="008A5C5E" w:rsidRPr="00CD7E8A">
        <w:rPr>
          <w:rFonts w:cstheme="minorHAnsi"/>
          <w:sz w:val="20"/>
        </w:rPr>
        <w:t>G NZJZ „Dr.</w:t>
      </w:r>
      <w:r w:rsidR="00467636" w:rsidRPr="00CD7E8A">
        <w:rPr>
          <w:rFonts w:cstheme="minorHAnsi"/>
          <w:sz w:val="20"/>
        </w:rPr>
        <w:t xml:space="preserve"> </w:t>
      </w:r>
      <w:r w:rsidR="008A5C5E" w:rsidRPr="00CD7E8A">
        <w:rPr>
          <w:rFonts w:cstheme="minorHAnsi"/>
          <w:sz w:val="20"/>
        </w:rPr>
        <w:t>Andrija Štampar“</w:t>
      </w:r>
    </w:p>
    <w:p w14:paraId="2260386F" w14:textId="69B16206" w:rsidR="00D61CC0" w:rsidRPr="00CD7E8A" w:rsidRDefault="004332EE" w:rsidP="00D61CC0">
      <w:pPr>
        <w:jc w:val="both"/>
        <w:rPr>
          <w:sz w:val="24"/>
        </w:rPr>
      </w:pPr>
      <w:r w:rsidRPr="00CD7E8A">
        <w:rPr>
          <w:sz w:val="24"/>
        </w:rPr>
        <w:t>Broj i udio oso</w:t>
      </w:r>
      <w:r w:rsidR="00501D16" w:rsidRPr="00CD7E8A">
        <w:rPr>
          <w:sz w:val="24"/>
        </w:rPr>
        <w:t xml:space="preserve">ba starijih od 65 g. se u </w:t>
      </w:r>
      <w:r w:rsidR="005F73D8" w:rsidRPr="00CD7E8A">
        <w:rPr>
          <w:sz w:val="24"/>
        </w:rPr>
        <w:t>2023</w:t>
      </w:r>
      <w:r w:rsidR="00501D16" w:rsidRPr="00CD7E8A">
        <w:rPr>
          <w:sz w:val="24"/>
        </w:rPr>
        <w:t>.</w:t>
      </w:r>
      <w:r w:rsidR="009B145D" w:rsidRPr="00CD7E8A">
        <w:rPr>
          <w:sz w:val="24"/>
        </w:rPr>
        <w:t xml:space="preserve"> </w:t>
      </w:r>
      <w:r w:rsidRPr="00CD7E8A">
        <w:rPr>
          <w:sz w:val="24"/>
        </w:rPr>
        <w:t>g. u Hrvatskoj poveć</w:t>
      </w:r>
      <w:r w:rsidR="00140046" w:rsidRPr="00CD7E8A">
        <w:rPr>
          <w:sz w:val="24"/>
        </w:rPr>
        <w:t>ao u odnosu na podatke iz 2021</w:t>
      </w:r>
      <w:r w:rsidR="00501D16" w:rsidRPr="00CD7E8A">
        <w:rPr>
          <w:sz w:val="24"/>
        </w:rPr>
        <w:t>.</w:t>
      </w:r>
      <w:r w:rsidR="009B145D" w:rsidRPr="00CD7E8A">
        <w:rPr>
          <w:sz w:val="24"/>
        </w:rPr>
        <w:t xml:space="preserve"> </w:t>
      </w:r>
      <w:r w:rsidRPr="00CD7E8A">
        <w:rPr>
          <w:sz w:val="24"/>
        </w:rPr>
        <w:t xml:space="preserve">g. te iznosi </w:t>
      </w:r>
      <w:r w:rsidR="005F73D8" w:rsidRPr="00CD7E8A">
        <w:rPr>
          <w:sz w:val="24"/>
        </w:rPr>
        <w:t>22,87</w:t>
      </w:r>
      <w:r w:rsidR="009B145D" w:rsidRPr="00CD7E8A">
        <w:rPr>
          <w:sz w:val="24"/>
        </w:rPr>
        <w:t xml:space="preserve"> </w:t>
      </w:r>
      <w:r w:rsidR="00351C97" w:rsidRPr="00CD7E8A">
        <w:rPr>
          <w:sz w:val="24"/>
        </w:rPr>
        <w:t>%</w:t>
      </w:r>
      <w:r w:rsidR="00CC0176" w:rsidRPr="00CD7E8A">
        <w:rPr>
          <w:sz w:val="24"/>
        </w:rPr>
        <w:t xml:space="preserve"> (N=</w:t>
      </w:r>
      <w:r w:rsidR="005F73D8" w:rsidRPr="00CD7E8A">
        <w:rPr>
          <w:sz w:val="24"/>
        </w:rPr>
        <w:t>882.781</w:t>
      </w:r>
      <w:r w:rsidR="00CC0176" w:rsidRPr="00CD7E8A">
        <w:rPr>
          <w:sz w:val="24"/>
        </w:rPr>
        <w:t>), pri čemu udio muškaraca iznosi</w:t>
      </w:r>
      <w:r w:rsidRPr="00CD7E8A">
        <w:rPr>
          <w:sz w:val="24"/>
        </w:rPr>
        <w:t xml:space="preserve"> </w:t>
      </w:r>
      <w:r w:rsidR="00B126A9" w:rsidRPr="00CD7E8A">
        <w:rPr>
          <w:sz w:val="24"/>
        </w:rPr>
        <w:t>19,72</w:t>
      </w:r>
      <w:r w:rsidR="009B145D" w:rsidRPr="00CD7E8A">
        <w:rPr>
          <w:sz w:val="24"/>
        </w:rPr>
        <w:t xml:space="preserve"> </w:t>
      </w:r>
      <w:r w:rsidR="00351C97" w:rsidRPr="00CD7E8A">
        <w:rPr>
          <w:sz w:val="24"/>
        </w:rPr>
        <w:t xml:space="preserve">% </w:t>
      </w:r>
      <w:r w:rsidR="00CC0176" w:rsidRPr="00CD7E8A">
        <w:rPr>
          <w:sz w:val="24"/>
        </w:rPr>
        <w:t>ukupne muške populacije (N=</w:t>
      </w:r>
      <w:r w:rsidR="00B126A9" w:rsidRPr="00CD7E8A">
        <w:rPr>
          <w:sz w:val="24"/>
        </w:rPr>
        <w:t>368.665</w:t>
      </w:r>
      <w:r w:rsidR="00CC0176" w:rsidRPr="00CD7E8A">
        <w:rPr>
          <w:sz w:val="24"/>
        </w:rPr>
        <w:t>), a udio žena iznosi</w:t>
      </w:r>
      <w:r w:rsidRPr="00CD7E8A">
        <w:rPr>
          <w:sz w:val="24"/>
        </w:rPr>
        <w:t xml:space="preserve"> </w:t>
      </w:r>
      <w:r w:rsidR="00B126A9" w:rsidRPr="00CD7E8A">
        <w:rPr>
          <w:sz w:val="24"/>
        </w:rPr>
        <w:t>25,83</w:t>
      </w:r>
      <w:r w:rsidR="009B145D" w:rsidRPr="00CD7E8A">
        <w:rPr>
          <w:sz w:val="24"/>
        </w:rPr>
        <w:t xml:space="preserve"> </w:t>
      </w:r>
      <w:r w:rsidR="00351C97" w:rsidRPr="00CD7E8A">
        <w:rPr>
          <w:sz w:val="24"/>
        </w:rPr>
        <w:t>%</w:t>
      </w:r>
      <w:r w:rsidRPr="00CD7E8A">
        <w:rPr>
          <w:sz w:val="24"/>
        </w:rPr>
        <w:t xml:space="preserve"> ukupn</w:t>
      </w:r>
      <w:r w:rsidR="00CC0176" w:rsidRPr="00CD7E8A">
        <w:rPr>
          <w:sz w:val="24"/>
        </w:rPr>
        <w:t>e ženske populacije (N=</w:t>
      </w:r>
      <w:r w:rsidR="00B126A9" w:rsidRPr="00CD7E8A">
        <w:rPr>
          <w:sz w:val="24"/>
        </w:rPr>
        <w:t>514.116</w:t>
      </w:r>
      <w:r w:rsidR="00CC0176" w:rsidRPr="00CD7E8A">
        <w:rPr>
          <w:sz w:val="24"/>
        </w:rPr>
        <w:t xml:space="preserve">). </w:t>
      </w:r>
    </w:p>
    <w:p w14:paraId="542DB108" w14:textId="77777777" w:rsidR="0086095A" w:rsidRPr="00CD7E8A" w:rsidRDefault="0086095A" w:rsidP="001603A2">
      <w:pPr>
        <w:jc w:val="center"/>
        <w:rPr>
          <w:rFonts w:cstheme="minorHAnsi"/>
          <w:b/>
          <w:sz w:val="24"/>
        </w:rPr>
      </w:pPr>
      <w:r w:rsidRPr="00CD7E8A">
        <w:rPr>
          <w:rFonts w:cstheme="minorHAnsi"/>
          <w:b/>
          <w:sz w:val="24"/>
        </w:rPr>
        <w:br w:type="page"/>
      </w:r>
    </w:p>
    <w:p w14:paraId="77ED62BC" w14:textId="391B3994" w:rsidR="00BA15EE" w:rsidRPr="00CD7E8A" w:rsidRDefault="00BA15EE" w:rsidP="00BA15EE">
      <w:pPr>
        <w:spacing w:after="0" w:line="240" w:lineRule="auto"/>
        <w:rPr>
          <w:rFonts w:cstheme="minorHAnsi"/>
          <w:b/>
          <w:sz w:val="24"/>
        </w:rPr>
      </w:pPr>
      <w:r w:rsidRPr="00CD7E8A">
        <w:rPr>
          <w:rFonts w:cstheme="minorHAnsi"/>
          <w:b/>
          <w:sz w:val="24"/>
        </w:rPr>
        <w:lastRenderedPageBreak/>
        <w:t xml:space="preserve">Tablica </w:t>
      </w:r>
      <w:r w:rsidRPr="00CD7E8A">
        <w:rPr>
          <w:rFonts w:cstheme="minorHAnsi"/>
          <w:b/>
          <w:sz w:val="24"/>
        </w:rPr>
        <w:fldChar w:fldCharType="begin"/>
      </w:r>
      <w:r w:rsidRPr="00CD7E8A">
        <w:rPr>
          <w:rFonts w:cstheme="minorHAnsi"/>
          <w:b/>
          <w:sz w:val="24"/>
        </w:rPr>
        <w:instrText xml:space="preserve"> SEQ Tablica \* ARABIC </w:instrText>
      </w:r>
      <w:r w:rsidRPr="00CD7E8A">
        <w:rPr>
          <w:rFonts w:cstheme="minorHAnsi"/>
          <w:b/>
          <w:sz w:val="24"/>
        </w:rPr>
        <w:fldChar w:fldCharType="separate"/>
      </w:r>
      <w:r w:rsidR="00C7040A">
        <w:rPr>
          <w:rFonts w:cstheme="minorHAnsi"/>
          <w:b/>
          <w:noProof/>
          <w:sz w:val="24"/>
        </w:rPr>
        <w:t>4</w:t>
      </w:r>
      <w:r w:rsidRPr="00CD7E8A">
        <w:rPr>
          <w:rFonts w:cstheme="minorHAnsi"/>
          <w:b/>
          <w:sz w:val="24"/>
        </w:rPr>
        <w:fldChar w:fldCharType="end"/>
      </w:r>
      <w:r w:rsidR="001C2933" w:rsidRPr="00CD7E8A">
        <w:rPr>
          <w:rFonts w:cstheme="minorHAnsi"/>
          <w:b/>
          <w:sz w:val="24"/>
        </w:rPr>
        <w:t>. Broj i udio</w:t>
      </w:r>
      <w:r w:rsidRPr="00CD7E8A">
        <w:rPr>
          <w:rFonts w:cstheme="minorHAnsi"/>
          <w:b/>
          <w:sz w:val="24"/>
        </w:rPr>
        <w:t xml:space="preserve"> muškaraca i žena </w:t>
      </w:r>
      <w:r w:rsidR="002B3018" w:rsidRPr="00CD7E8A">
        <w:rPr>
          <w:rFonts w:cstheme="minorHAnsi"/>
          <w:b/>
          <w:sz w:val="24"/>
        </w:rPr>
        <w:t xml:space="preserve">starijih od </w:t>
      </w:r>
      <w:r w:rsidRPr="00CD7E8A">
        <w:rPr>
          <w:rFonts w:cstheme="minorHAnsi"/>
          <w:b/>
          <w:sz w:val="24"/>
        </w:rPr>
        <w:t xml:space="preserve">65 godina, Hrvatska, </w:t>
      </w:r>
      <w:r w:rsidR="00DD2029" w:rsidRPr="00CD7E8A">
        <w:rPr>
          <w:rFonts w:cstheme="minorHAnsi"/>
          <w:b/>
          <w:sz w:val="24"/>
        </w:rPr>
        <w:t>procjena</w:t>
      </w:r>
      <w:r w:rsidR="000F08FC" w:rsidRPr="00CD7E8A">
        <w:rPr>
          <w:rFonts w:cstheme="minorHAnsi"/>
          <w:b/>
          <w:sz w:val="24"/>
        </w:rPr>
        <w:t xml:space="preserve"> </w:t>
      </w:r>
      <w:r w:rsidR="00DA4074" w:rsidRPr="00CD7E8A">
        <w:rPr>
          <w:rFonts w:cstheme="minorHAnsi"/>
          <w:b/>
          <w:sz w:val="24"/>
        </w:rPr>
        <w:t>202</w:t>
      </w:r>
      <w:r w:rsidR="00F53AC9" w:rsidRPr="00CD7E8A">
        <w:rPr>
          <w:rFonts w:cstheme="minorHAnsi"/>
          <w:b/>
          <w:sz w:val="24"/>
        </w:rPr>
        <w:t>3</w:t>
      </w:r>
      <w:r w:rsidRPr="00CD7E8A">
        <w:rPr>
          <w:rFonts w:cstheme="minorHAnsi"/>
          <w:b/>
          <w:sz w:val="24"/>
        </w:rPr>
        <w:t>.</w:t>
      </w:r>
      <w:r w:rsidR="00DA4074" w:rsidRPr="00CD7E8A">
        <w:rPr>
          <w:rFonts w:cstheme="minorHAnsi"/>
          <w:b/>
          <w:sz w:val="24"/>
        </w:rPr>
        <w:t xml:space="preserve"> </w:t>
      </w:r>
      <w:r w:rsidRPr="00CD7E8A">
        <w:rPr>
          <w:rFonts w:cstheme="minorHAnsi"/>
          <w:b/>
          <w:sz w:val="24"/>
        </w:rPr>
        <w:t>g.</w:t>
      </w:r>
    </w:p>
    <w:p w14:paraId="67B04A54" w14:textId="77777777" w:rsidR="00A93F69" w:rsidRPr="00CD7E8A" w:rsidRDefault="00A93F69" w:rsidP="00BA15EE">
      <w:pPr>
        <w:spacing w:after="0" w:line="240" w:lineRule="auto"/>
        <w:rPr>
          <w:rFonts w:cstheme="minorHAnsi"/>
          <w:b/>
          <w:sz w:val="24"/>
        </w:rPr>
      </w:pPr>
    </w:p>
    <w:tbl>
      <w:tblPr>
        <w:tblW w:w="9609" w:type="dxa"/>
        <w:tblInd w:w="-10" w:type="dxa"/>
        <w:tblLook w:val="04A0" w:firstRow="1" w:lastRow="0" w:firstColumn="1" w:lastColumn="0" w:noHBand="0" w:noVBand="1"/>
      </w:tblPr>
      <w:tblGrid>
        <w:gridCol w:w="3969"/>
        <w:gridCol w:w="1843"/>
        <w:gridCol w:w="1630"/>
        <w:gridCol w:w="2167"/>
      </w:tblGrid>
      <w:tr w:rsidR="00CD7E8A" w:rsidRPr="00CD7E8A" w14:paraId="379602A2" w14:textId="77777777" w:rsidTr="00620030">
        <w:trPr>
          <w:trHeight w:val="343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9E62" w14:textId="77777777" w:rsidR="00620030" w:rsidRPr="00CD7E8A" w:rsidRDefault="00620030" w:rsidP="0062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Hrvatska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F01D" w14:textId="77777777" w:rsidR="00620030" w:rsidRPr="00CD7E8A" w:rsidRDefault="00620030" w:rsidP="0062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Muškarci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A7290" w14:textId="77777777" w:rsidR="00620030" w:rsidRPr="00CD7E8A" w:rsidRDefault="00620030" w:rsidP="0062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Žene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B29D" w14:textId="77777777" w:rsidR="00620030" w:rsidRPr="00CD7E8A" w:rsidRDefault="00620030" w:rsidP="0062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</w:tr>
      <w:tr w:rsidR="00CD7E8A" w:rsidRPr="00CD7E8A" w14:paraId="2B8FC6AC" w14:textId="77777777" w:rsidTr="00620030">
        <w:trPr>
          <w:trHeight w:val="3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D347" w14:textId="77777777" w:rsidR="00620030" w:rsidRPr="00CD7E8A" w:rsidRDefault="00620030" w:rsidP="00620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Broj osoba starijih od 65 godina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8F6C6" w14:textId="77777777" w:rsidR="00620030" w:rsidRPr="00CD7E8A" w:rsidRDefault="00620030" w:rsidP="0062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360.417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FFBAC" w14:textId="77777777" w:rsidR="00620030" w:rsidRPr="00CD7E8A" w:rsidRDefault="00620030" w:rsidP="0062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506.810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6C4FC" w14:textId="77777777" w:rsidR="00620030" w:rsidRPr="00CD7E8A" w:rsidRDefault="00620030" w:rsidP="0062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867.227</w:t>
            </w:r>
          </w:p>
        </w:tc>
      </w:tr>
      <w:tr w:rsidR="00CD7E8A" w:rsidRPr="00CD7E8A" w14:paraId="52702209" w14:textId="77777777" w:rsidTr="00620030">
        <w:trPr>
          <w:trHeight w:val="3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8721" w14:textId="77777777" w:rsidR="00620030" w:rsidRPr="00CD7E8A" w:rsidRDefault="00620030" w:rsidP="00620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Udio (%) osoba starijih od 65 godina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E43D" w14:textId="6700F0D9" w:rsidR="00620030" w:rsidRPr="00CD7E8A" w:rsidRDefault="00620030" w:rsidP="0062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41,56 %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DD89" w14:textId="2A2492A5" w:rsidR="00620030" w:rsidRPr="00CD7E8A" w:rsidRDefault="00620030" w:rsidP="0062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58,44 %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C7C3" w14:textId="581A874D" w:rsidR="00620030" w:rsidRPr="00CD7E8A" w:rsidRDefault="00620030" w:rsidP="0062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D7E8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100,00 %</w:t>
            </w:r>
          </w:p>
        </w:tc>
      </w:tr>
    </w:tbl>
    <w:p w14:paraId="71207472" w14:textId="77777777" w:rsidR="00A93F69" w:rsidRPr="00CD7E8A" w:rsidRDefault="00A93F69" w:rsidP="00BA15EE">
      <w:pPr>
        <w:spacing w:after="0" w:line="240" w:lineRule="auto"/>
        <w:rPr>
          <w:rFonts w:cstheme="minorHAnsi"/>
          <w:b/>
          <w:sz w:val="24"/>
        </w:rPr>
      </w:pPr>
    </w:p>
    <w:p w14:paraId="29EA9DD6" w14:textId="14EB6C8E" w:rsidR="00916E87" w:rsidRPr="00CD7E8A" w:rsidRDefault="00A93F69" w:rsidP="00BA15EE">
      <w:pPr>
        <w:rPr>
          <w:rFonts w:cstheme="minorHAnsi"/>
          <w:sz w:val="20"/>
        </w:rPr>
      </w:pPr>
      <w:r w:rsidRPr="00CD7E8A">
        <w:rPr>
          <w:rFonts w:cstheme="minorHAnsi"/>
          <w:sz w:val="20"/>
        </w:rPr>
        <w:t>Izvor: DZS i RCMZ</w:t>
      </w:r>
      <w:r w:rsidR="002713EC" w:rsidRPr="00CD7E8A">
        <w:rPr>
          <w:rFonts w:cstheme="minorHAnsi"/>
          <w:sz w:val="20"/>
        </w:rPr>
        <w:t>ZZSO</w:t>
      </w:r>
      <w:r w:rsidRPr="00CD7E8A">
        <w:rPr>
          <w:rFonts w:cstheme="minorHAnsi"/>
          <w:sz w:val="20"/>
        </w:rPr>
        <w:t xml:space="preserve"> </w:t>
      </w:r>
      <w:r w:rsidR="002713EC" w:rsidRPr="00CD7E8A">
        <w:rPr>
          <w:rFonts w:cstheme="minorHAnsi"/>
          <w:sz w:val="20"/>
        </w:rPr>
        <w:t>-</w:t>
      </w:r>
      <w:r w:rsidRPr="00CD7E8A">
        <w:rPr>
          <w:rFonts w:cstheme="minorHAnsi"/>
          <w:sz w:val="20"/>
        </w:rPr>
        <w:t xml:space="preserve"> </w:t>
      </w:r>
      <w:r w:rsidR="002713EC" w:rsidRPr="00CD7E8A">
        <w:rPr>
          <w:rFonts w:cstheme="minorHAnsi"/>
          <w:sz w:val="20"/>
        </w:rPr>
        <w:t>SJG NZJZ „Dr. Andrija Štampar“</w:t>
      </w:r>
    </w:p>
    <w:p w14:paraId="28B5DB7B" w14:textId="77777777" w:rsidR="00BA15EE" w:rsidRPr="00CD7E8A" w:rsidRDefault="00BA15EE" w:rsidP="00BA15EE">
      <w:pPr>
        <w:rPr>
          <w:rFonts w:cstheme="minorHAnsi"/>
          <w:b/>
          <w:sz w:val="20"/>
        </w:rPr>
      </w:pPr>
    </w:p>
    <w:p w14:paraId="63B1D520" w14:textId="34997A43" w:rsidR="0086095A" w:rsidRPr="00CD7E8A" w:rsidRDefault="0086095A" w:rsidP="001603A2">
      <w:pPr>
        <w:keepNext/>
        <w:spacing w:after="40" w:line="240" w:lineRule="auto"/>
        <w:jc w:val="center"/>
      </w:pPr>
    </w:p>
    <w:p w14:paraId="3273936D" w14:textId="5DFE5CFE" w:rsidR="00F76610" w:rsidRPr="00CD7E8A" w:rsidRDefault="005F5C0D" w:rsidP="0086095A">
      <w:pPr>
        <w:spacing w:after="0" w:line="240" w:lineRule="auto"/>
        <w:rPr>
          <w:rFonts w:cstheme="minorHAnsi"/>
          <w:b/>
          <w:sz w:val="24"/>
        </w:rPr>
      </w:pPr>
      <w:r w:rsidRPr="00CD7E8A">
        <w:rPr>
          <w:noProof/>
          <w:lang w:eastAsia="hr-HR"/>
        </w:rPr>
        <w:drawing>
          <wp:inline distT="0" distB="0" distL="0" distR="0" wp14:anchorId="024266E7" wp14:editId="26364BE0">
            <wp:extent cx="5522976" cy="2450592"/>
            <wp:effectExtent l="0" t="0" r="1905" b="698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31876E" w14:textId="77777777" w:rsidR="00F76610" w:rsidRPr="00CD7E8A" w:rsidRDefault="00F76610" w:rsidP="0086095A">
      <w:pPr>
        <w:spacing w:after="0" w:line="240" w:lineRule="auto"/>
        <w:rPr>
          <w:rFonts w:cstheme="minorHAnsi"/>
          <w:b/>
          <w:sz w:val="24"/>
        </w:rPr>
      </w:pPr>
    </w:p>
    <w:p w14:paraId="65958844" w14:textId="77777777" w:rsidR="00F76610" w:rsidRPr="00CD7E8A" w:rsidRDefault="00F76610" w:rsidP="0086095A">
      <w:pPr>
        <w:spacing w:after="0" w:line="240" w:lineRule="auto"/>
        <w:rPr>
          <w:rFonts w:cstheme="minorHAnsi"/>
          <w:b/>
          <w:sz w:val="24"/>
        </w:rPr>
      </w:pPr>
    </w:p>
    <w:p w14:paraId="384A057E" w14:textId="2A2033E9" w:rsidR="00BA15EE" w:rsidRPr="00CD7E8A" w:rsidRDefault="0086095A" w:rsidP="0086095A">
      <w:pPr>
        <w:spacing w:after="0" w:line="240" w:lineRule="auto"/>
        <w:rPr>
          <w:rFonts w:cstheme="minorHAnsi"/>
          <w:b/>
          <w:sz w:val="24"/>
        </w:rPr>
      </w:pPr>
      <w:r w:rsidRPr="00CD7E8A">
        <w:rPr>
          <w:rFonts w:cstheme="minorHAnsi"/>
          <w:b/>
          <w:sz w:val="24"/>
        </w:rPr>
        <w:t xml:space="preserve">Slika </w:t>
      </w:r>
      <w:r w:rsidRPr="00CD7E8A">
        <w:rPr>
          <w:rFonts w:cstheme="minorHAnsi"/>
          <w:b/>
          <w:sz w:val="24"/>
        </w:rPr>
        <w:fldChar w:fldCharType="begin"/>
      </w:r>
      <w:r w:rsidRPr="00CD7E8A">
        <w:rPr>
          <w:rFonts w:cstheme="minorHAnsi"/>
          <w:b/>
          <w:sz w:val="24"/>
        </w:rPr>
        <w:instrText xml:space="preserve"> SEQ Slika \* ARABIC </w:instrText>
      </w:r>
      <w:r w:rsidRPr="00CD7E8A">
        <w:rPr>
          <w:rFonts w:cstheme="minorHAnsi"/>
          <w:b/>
          <w:sz w:val="24"/>
        </w:rPr>
        <w:fldChar w:fldCharType="separate"/>
      </w:r>
      <w:r w:rsidR="00C7040A">
        <w:rPr>
          <w:rFonts w:cstheme="minorHAnsi"/>
          <w:b/>
          <w:noProof/>
          <w:sz w:val="24"/>
        </w:rPr>
        <w:t>3</w:t>
      </w:r>
      <w:r w:rsidRPr="00CD7E8A">
        <w:rPr>
          <w:rFonts w:cstheme="minorHAnsi"/>
          <w:b/>
          <w:sz w:val="24"/>
        </w:rPr>
        <w:fldChar w:fldCharType="end"/>
      </w:r>
      <w:r w:rsidR="003A08B8" w:rsidRPr="00CD7E8A">
        <w:rPr>
          <w:rFonts w:cstheme="minorHAnsi"/>
          <w:b/>
          <w:sz w:val="24"/>
        </w:rPr>
        <w:t xml:space="preserve">. </w:t>
      </w:r>
      <w:r w:rsidR="00356C94" w:rsidRPr="00CD7E8A">
        <w:rPr>
          <w:rFonts w:cstheme="minorHAnsi"/>
          <w:b/>
          <w:sz w:val="24"/>
        </w:rPr>
        <w:t xml:space="preserve">Broj i udio </w:t>
      </w:r>
      <w:r w:rsidRPr="00CD7E8A">
        <w:rPr>
          <w:rFonts w:cstheme="minorHAnsi"/>
          <w:b/>
          <w:sz w:val="24"/>
        </w:rPr>
        <w:t xml:space="preserve">muškaraca i žena </w:t>
      </w:r>
      <w:r w:rsidR="00BC67E4" w:rsidRPr="00CD7E8A">
        <w:rPr>
          <w:rFonts w:cstheme="minorHAnsi"/>
          <w:b/>
          <w:sz w:val="24"/>
        </w:rPr>
        <w:t>starijih od</w:t>
      </w:r>
      <w:r w:rsidRPr="00CD7E8A">
        <w:rPr>
          <w:rFonts w:cstheme="minorHAnsi"/>
          <w:b/>
          <w:sz w:val="24"/>
        </w:rPr>
        <w:t xml:space="preserve"> 65</w:t>
      </w:r>
      <w:r w:rsidR="00161386" w:rsidRPr="00CD7E8A">
        <w:rPr>
          <w:rFonts w:cstheme="minorHAnsi"/>
          <w:b/>
          <w:sz w:val="24"/>
        </w:rPr>
        <w:t xml:space="preserve"> godina, </w:t>
      </w:r>
      <w:r w:rsidR="00DD2029" w:rsidRPr="00CD7E8A">
        <w:rPr>
          <w:rFonts w:cstheme="minorHAnsi"/>
          <w:b/>
          <w:sz w:val="24"/>
        </w:rPr>
        <w:t>Hrvatska, procjena</w:t>
      </w:r>
      <w:r w:rsidR="001E1301" w:rsidRPr="00CD7E8A">
        <w:rPr>
          <w:rFonts w:cstheme="minorHAnsi"/>
          <w:b/>
          <w:sz w:val="24"/>
        </w:rPr>
        <w:t xml:space="preserve"> </w:t>
      </w:r>
      <w:r w:rsidR="00B303B1" w:rsidRPr="00CD7E8A">
        <w:rPr>
          <w:rFonts w:cstheme="minorHAnsi"/>
          <w:b/>
          <w:sz w:val="24"/>
        </w:rPr>
        <w:t>202</w:t>
      </w:r>
      <w:r w:rsidR="00832B99" w:rsidRPr="00CD7E8A">
        <w:rPr>
          <w:rFonts w:cstheme="minorHAnsi"/>
          <w:b/>
          <w:sz w:val="24"/>
        </w:rPr>
        <w:t>3</w:t>
      </w:r>
      <w:r w:rsidRPr="00CD7E8A">
        <w:rPr>
          <w:rFonts w:cstheme="minorHAnsi"/>
          <w:b/>
          <w:sz w:val="24"/>
        </w:rPr>
        <w:t>.</w:t>
      </w:r>
      <w:r w:rsidR="00B303B1" w:rsidRPr="00CD7E8A">
        <w:rPr>
          <w:rFonts w:cstheme="minorHAnsi"/>
          <w:b/>
          <w:sz w:val="24"/>
        </w:rPr>
        <w:t xml:space="preserve"> </w:t>
      </w:r>
      <w:r w:rsidRPr="00CD7E8A">
        <w:rPr>
          <w:rFonts w:cstheme="minorHAnsi"/>
          <w:b/>
          <w:sz w:val="24"/>
        </w:rPr>
        <w:t>g.</w:t>
      </w:r>
    </w:p>
    <w:p w14:paraId="0AC17696" w14:textId="60FDFE81" w:rsidR="002713EC" w:rsidRPr="00CD7E8A" w:rsidRDefault="002713EC">
      <w:pPr>
        <w:rPr>
          <w:rFonts w:cstheme="minorHAnsi"/>
          <w:sz w:val="20"/>
        </w:rPr>
      </w:pPr>
      <w:r w:rsidRPr="00CD7E8A">
        <w:rPr>
          <w:rFonts w:cstheme="minorHAnsi"/>
          <w:sz w:val="20"/>
        </w:rPr>
        <w:t>Izvor: DZS i RCMZZZSO</w:t>
      </w:r>
      <w:r w:rsidR="00D501C6" w:rsidRPr="00CD7E8A">
        <w:rPr>
          <w:rFonts w:cstheme="minorHAnsi"/>
          <w:sz w:val="20"/>
        </w:rPr>
        <w:t xml:space="preserve"> </w:t>
      </w:r>
      <w:r w:rsidRPr="00CD7E8A">
        <w:rPr>
          <w:rFonts w:cstheme="minorHAnsi"/>
          <w:sz w:val="20"/>
        </w:rPr>
        <w:t>-</w:t>
      </w:r>
      <w:r w:rsidR="00D501C6" w:rsidRPr="00CD7E8A">
        <w:rPr>
          <w:rFonts w:cstheme="minorHAnsi"/>
          <w:sz w:val="20"/>
        </w:rPr>
        <w:t xml:space="preserve"> </w:t>
      </w:r>
      <w:r w:rsidRPr="00CD7E8A">
        <w:rPr>
          <w:rFonts w:cstheme="minorHAnsi"/>
          <w:sz w:val="20"/>
        </w:rPr>
        <w:t>SJG NZJZ „Dr. Andrija Štampar“</w:t>
      </w:r>
    </w:p>
    <w:p w14:paraId="3AEF1ABB" w14:textId="7F3A0E65" w:rsidR="007402ED" w:rsidRDefault="00356C94" w:rsidP="00D61CC0">
      <w:pPr>
        <w:jc w:val="both"/>
        <w:rPr>
          <w:sz w:val="24"/>
        </w:rPr>
      </w:pPr>
      <w:r w:rsidRPr="00CD7E8A">
        <w:rPr>
          <w:sz w:val="24"/>
        </w:rPr>
        <w:t xml:space="preserve">Udio </w:t>
      </w:r>
      <w:r w:rsidR="002713EC" w:rsidRPr="00CD7E8A">
        <w:rPr>
          <w:sz w:val="24"/>
        </w:rPr>
        <w:t>starijih od 65 godina u ukupnom broju stanovnika u Hrvatskoj po p</w:t>
      </w:r>
      <w:r w:rsidR="00CF0AD1" w:rsidRPr="00CD7E8A">
        <w:rPr>
          <w:sz w:val="24"/>
        </w:rPr>
        <w:t>opisu</w:t>
      </w:r>
      <w:r w:rsidR="002713EC" w:rsidRPr="00CD7E8A">
        <w:rPr>
          <w:sz w:val="24"/>
        </w:rPr>
        <w:t xml:space="preserve"> stanovništva </w:t>
      </w:r>
      <w:r w:rsidR="00832B99" w:rsidRPr="00CD7E8A">
        <w:rPr>
          <w:sz w:val="24"/>
        </w:rPr>
        <w:t>2023</w:t>
      </w:r>
      <w:r w:rsidR="002713EC" w:rsidRPr="00CD7E8A">
        <w:rPr>
          <w:sz w:val="24"/>
        </w:rPr>
        <w:t>.</w:t>
      </w:r>
      <w:r w:rsidR="00805BA3" w:rsidRPr="00CD7E8A">
        <w:rPr>
          <w:sz w:val="24"/>
        </w:rPr>
        <w:t xml:space="preserve"> </w:t>
      </w:r>
      <w:r w:rsidR="002713EC" w:rsidRPr="00CD7E8A">
        <w:rPr>
          <w:sz w:val="24"/>
        </w:rPr>
        <w:t xml:space="preserve">g. iznosi </w:t>
      </w:r>
      <w:r w:rsidR="00832B99" w:rsidRPr="00CD7E8A">
        <w:rPr>
          <w:sz w:val="24"/>
        </w:rPr>
        <w:t>22,87</w:t>
      </w:r>
      <w:r w:rsidR="00805BA3" w:rsidRPr="00CD7E8A">
        <w:rPr>
          <w:sz w:val="24"/>
        </w:rPr>
        <w:t xml:space="preserve"> </w:t>
      </w:r>
      <w:r w:rsidR="00524565" w:rsidRPr="00CD7E8A">
        <w:rPr>
          <w:sz w:val="24"/>
        </w:rPr>
        <w:t xml:space="preserve">% </w:t>
      </w:r>
      <w:r w:rsidR="002713EC" w:rsidRPr="00CD7E8A">
        <w:rPr>
          <w:sz w:val="24"/>
        </w:rPr>
        <w:t>(N=</w:t>
      </w:r>
      <w:r w:rsidR="00832B99" w:rsidRPr="00CD7E8A">
        <w:rPr>
          <w:sz w:val="24"/>
        </w:rPr>
        <w:t>882.781</w:t>
      </w:r>
      <w:r w:rsidRPr="00CD7E8A">
        <w:rPr>
          <w:sz w:val="24"/>
        </w:rPr>
        <w:t xml:space="preserve">). Udio </w:t>
      </w:r>
      <w:r w:rsidR="002713EC" w:rsidRPr="00CD7E8A">
        <w:rPr>
          <w:sz w:val="24"/>
        </w:rPr>
        <w:t xml:space="preserve">starijih muškaraca iznosi </w:t>
      </w:r>
      <w:r w:rsidR="00832B99" w:rsidRPr="00CD7E8A">
        <w:rPr>
          <w:sz w:val="24"/>
        </w:rPr>
        <w:t>41,56</w:t>
      </w:r>
      <w:r w:rsidR="00805BA3" w:rsidRPr="00CD7E8A">
        <w:rPr>
          <w:sz w:val="24"/>
        </w:rPr>
        <w:t xml:space="preserve"> </w:t>
      </w:r>
      <w:r w:rsidR="00524565" w:rsidRPr="00CD7E8A">
        <w:rPr>
          <w:sz w:val="24"/>
        </w:rPr>
        <w:t xml:space="preserve">% </w:t>
      </w:r>
      <w:r w:rsidR="002713EC" w:rsidRPr="00CD7E8A">
        <w:rPr>
          <w:sz w:val="24"/>
        </w:rPr>
        <w:t>(N=</w:t>
      </w:r>
      <w:r w:rsidR="00121307" w:rsidRPr="00CD7E8A">
        <w:rPr>
          <w:sz w:val="24"/>
        </w:rPr>
        <w:t>36</w:t>
      </w:r>
      <w:r w:rsidR="00832B99" w:rsidRPr="00CD7E8A">
        <w:rPr>
          <w:sz w:val="24"/>
        </w:rPr>
        <w:t>0.417</w:t>
      </w:r>
      <w:r w:rsidR="002A632A" w:rsidRPr="00CD7E8A">
        <w:rPr>
          <w:sz w:val="24"/>
        </w:rPr>
        <w:t>), dok je udio</w:t>
      </w:r>
      <w:r w:rsidR="002713EC" w:rsidRPr="00CD7E8A">
        <w:rPr>
          <w:sz w:val="24"/>
        </w:rPr>
        <w:t xml:space="preserve"> žena starijih od 65 g. </w:t>
      </w:r>
      <w:r w:rsidR="00832B99" w:rsidRPr="00CD7E8A">
        <w:rPr>
          <w:sz w:val="24"/>
        </w:rPr>
        <w:t>58,44</w:t>
      </w:r>
      <w:r w:rsidR="00805BA3" w:rsidRPr="00CD7E8A">
        <w:rPr>
          <w:sz w:val="24"/>
        </w:rPr>
        <w:t xml:space="preserve"> </w:t>
      </w:r>
      <w:r w:rsidR="00524565" w:rsidRPr="00CD7E8A">
        <w:rPr>
          <w:sz w:val="24"/>
        </w:rPr>
        <w:t>%</w:t>
      </w:r>
      <w:r w:rsidR="002713EC" w:rsidRPr="00CD7E8A">
        <w:rPr>
          <w:sz w:val="24"/>
        </w:rPr>
        <w:t xml:space="preserve"> (N=</w:t>
      </w:r>
      <w:r w:rsidR="00832B99" w:rsidRPr="00CD7E8A">
        <w:rPr>
          <w:sz w:val="24"/>
        </w:rPr>
        <w:t>506.810</w:t>
      </w:r>
      <w:r w:rsidR="002713EC" w:rsidRPr="00CD7E8A">
        <w:rPr>
          <w:sz w:val="24"/>
        </w:rPr>
        <w:t>).</w:t>
      </w:r>
    </w:p>
    <w:p w14:paraId="7147458E" w14:textId="77777777" w:rsidR="007402ED" w:rsidRDefault="007402ED">
      <w:pPr>
        <w:rPr>
          <w:sz w:val="24"/>
        </w:rPr>
      </w:pPr>
      <w:r>
        <w:rPr>
          <w:sz w:val="24"/>
        </w:rPr>
        <w:br w:type="page"/>
      </w:r>
    </w:p>
    <w:p w14:paraId="7AFD4D88" w14:textId="6C20182A" w:rsidR="002618F2" w:rsidRPr="00C4238C" w:rsidRDefault="002618F2" w:rsidP="002618F2">
      <w:pPr>
        <w:pStyle w:val="Odlomakpopisa"/>
        <w:numPr>
          <w:ilvl w:val="0"/>
          <w:numId w:val="8"/>
        </w:numPr>
        <w:rPr>
          <w:b/>
          <w:sz w:val="24"/>
        </w:rPr>
      </w:pPr>
      <w:r w:rsidRPr="00C4238C">
        <w:rPr>
          <w:b/>
          <w:sz w:val="24"/>
        </w:rPr>
        <w:lastRenderedPageBreak/>
        <w:t>UDIO OSOBA STARIJIH OD 65 G. U UKUPNOM STANOVNIŠTVU PO DOBI I SPOLU U GRADU ZAGREBU, POPISNA 2021. / PROCJENA 202</w:t>
      </w:r>
      <w:r w:rsidR="00AE739F" w:rsidRPr="00C4238C">
        <w:rPr>
          <w:b/>
          <w:sz w:val="24"/>
        </w:rPr>
        <w:t>3</w:t>
      </w:r>
      <w:r w:rsidRPr="00C4238C">
        <w:rPr>
          <w:b/>
          <w:sz w:val="24"/>
        </w:rPr>
        <w:t xml:space="preserve">. GODINA </w:t>
      </w:r>
    </w:p>
    <w:p w14:paraId="62944CBF" w14:textId="2A96DD10" w:rsidR="002618F2" w:rsidRPr="00C4238C" w:rsidRDefault="002618F2" w:rsidP="002618F2">
      <w:pPr>
        <w:spacing w:after="0" w:line="240" w:lineRule="auto"/>
        <w:rPr>
          <w:b/>
          <w:sz w:val="24"/>
        </w:rPr>
      </w:pPr>
      <w:r w:rsidRPr="00C4238C">
        <w:rPr>
          <w:b/>
          <w:sz w:val="24"/>
        </w:rPr>
        <w:t xml:space="preserve">Tablica </w:t>
      </w:r>
      <w:r w:rsidRPr="00C4238C">
        <w:rPr>
          <w:b/>
          <w:sz w:val="24"/>
        </w:rPr>
        <w:fldChar w:fldCharType="begin"/>
      </w:r>
      <w:r w:rsidRPr="00C4238C">
        <w:rPr>
          <w:b/>
          <w:sz w:val="24"/>
        </w:rPr>
        <w:instrText xml:space="preserve"> SEQ Tablica \* ARABIC </w:instrText>
      </w:r>
      <w:r w:rsidRPr="00C4238C">
        <w:rPr>
          <w:b/>
          <w:sz w:val="24"/>
        </w:rPr>
        <w:fldChar w:fldCharType="separate"/>
      </w:r>
      <w:r w:rsidR="00C7040A">
        <w:rPr>
          <w:b/>
          <w:noProof/>
          <w:sz w:val="24"/>
        </w:rPr>
        <w:t>5</w:t>
      </w:r>
      <w:r w:rsidRPr="00C4238C">
        <w:rPr>
          <w:b/>
          <w:sz w:val="24"/>
        </w:rPr>
        <w:fldChar w:fldCharType="end"/>
      </w:r>
      <w:r w:rsidRPr="00C4238C">
        <w:rPr>
          <w:b/>
          <w:sz w:val="24"/>
        </w:rPr>
        <w:t>. Struktura stanovništva po dobi i spolu, Grad Zagreb, popisna 2021. (30.06.2021) / procjena 202</w:t>
      </w:r>
      <w:r w:rsidR="00AE739F" w:rsidRPr="00C4238C">
        <w:rPr>
          <w:b/>
          <w:sz w:val="24"/>
        </w:rPr>
        <w:t>3</w:t>
      </w:r>
      <w:r w:rsidRPr="00C4238C">
        <w:rPr>
          <w:b/>
          <w:sz w:val="24"/>
        </w:rPr>
        <w:t>. g. (30.06.202</w:t>
      </w:r>
      <w:r w:rsidR="00AE739F" w:rsidRPr="00C4238C">
        <w:rPr>
          <w:b/>
          <w:sz w:val="24"/>
        </w:rPr>
        <w:t>3</w:t>
      </w:r>
      <w:r w:rsidRPr="00C4238C">
        <w:rPr>
          <w:b/>
          <w:sz w:val="24"/>
        </w:rPr>
        <w:t>.)</w:t>
      </w:r>
    </w:p>
    <w:tbl>
      <w:tblPr>
        <w:tblStyle w:val="Reetkatablice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1317"/>
        <w:gridCol w:w="1010"/>
        <w:gridCol w:w="1010"/>
        <w:gridCol w:w="1483"/>
        <w:gridCol w:w="1134"/>
        <w:gridCol w:w="1276"/>
      </w:tblGrid>
      <w:tr w:rsidR="00C4238C" w:rsidRPr="00C4238C" w14:paraId="1E72226D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040A43C8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  <w:r w:rsidRPr="00C4238C">
              <w:rPr>
                <w:b/>
                <w:bCs/>
                <w:sz w:val="24"/>
              </w:rPr>
              <w:t>Grad Zagreb</w:t>
            </w:r>
          </w:p>
        </w:tc>
        <w:tc>
          <w:tcPr>
            <w:tcW w:w="3337" w:type="dxa"/>
            <w:gridSpan w:val="3"/>
            <w:vMerge w:val="restart"/>
            <w:vAlign w:val="center"/>
            <w:hideMark/>
          </w:tcPr>
          <w:p w14:paraId="18D6F845" w14:textId="520CAABC" w:rsidR="009D3ED6" w:rsidRPr="00C4238C" w:rsidRDefault="00C4238C" w:rsidP="00C4238C">
            <w:pPr>
              <w:jc w:val="center"/>
              <w:rPr>
                <w:b/>
                <w:bCs/>
                <w:sz w:val="24"/>
              </w:rPr>
            </w:pPr>
            <w:r w:rsidRPr="00C4238C">
              <w:rPr>
                <w:b/>
                <w:bCs/>
                <w:sz w:val="24"/>
              </w:rPr>
              <w:t>P</w:t>
            </w:r>
            <w:r w:rsidR="009D3ED6" w:rsidRPr="00C4238C">
              <w:rPr>
                <w:b/>
                <w:bCs/>
                <w:sz w:val="24"/>
              </w:rPr>
              <w:t>opisna 2021.</w:t>
            </w:r>
          </w:p>
        </w:tc>
        <w:tc>
          <w:tcPr>
            <w:tcW w:w="3893" w:type="dxa"/>
            <w:gridSpan w:val="3"/>
            <w:vMerge w:val="restart"/>
            <w:noWrap/>
            <w:vAlign w:val="center"/>
            <w:hideMark/>
          </w:tcPr>
          <w:p w14:paraId="09FF33C7" w14:textId="64185F80" w:rsidR="009D3ED6" w:rsidRPr="00C4238C" w:rsidRDefault="00C4238C" w:rsidP="00C4238C">
            <w:pPr>
              <w:jc w:val="center"/>
              <w:rPr>
                <w:b/>
                <w:bCs/>
                <w:sz w:val="24"/>
              </w:rPr>
            </w:pPr>
            <w:r w:rsidRPr="00C4238C">
              <w:rPr>
                <w:b/>
                <w:bCs/>
                <w:sz w:val="24"/>
              </w:rPr>
              <w:t>P</w:t>
            </w:r>
            <w:r w:rsidR="009D3ED6" w:rsidRPr="00C4238C">
              <w:rPr>
                <w:b/>
                <w:bCs/>
                <w:sz w:val="24"/>
              </w:rPr>
              <w:t>rocjena 2023.</w:t>
            </w:r>
          </w:p>
        </w:tc>
      </w:tr>
      <w:tr w:rsidR="00C4238C" w:rsidRPr="00C4238C" w14:paraId="4D47202B" w14:textId="77777777" w:rsidTr="00C4238C">
        <w:trPr>
          <w:trHeight w:val="293"/>
          <w:jc w:val="center"/>
        </w:trPr>
        <w:tc>
          <w:tcPr>
            <w:tcW w:w="1696" w:type="dxa"/>
            <w:vMerge w:val="restart"/>
            <w:noWrap/>
            <w:vAlign w:val="center"/>
            <w:hideMark/>
          </w:tcPr>
          <w:p w14:paraId="1B9F6DDE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  <w:r w:rsidRPr="00C4238C">
              <w:rPr>
                <w:b/>
                <w:bCs/>
                <w:sz w:val="24"/>
              </w:rPr>
              <w:t>Dobne skupine</w:t>
            </w:r>
          </w:p>
        </w:tc>
        <w:tc>
          <w:tcPr>
            <w:tcW w:w="3337" w:type="dxa"/>
            <w:gridSpan w:val="3"/>
            <w:vMerge/>
            <w:vAlign w:val="center"/>
            <w:hideMark/>
          </w:tcPr>
          <w:p w14:paraId="4E468EF3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</w:p>
        </w:tc>
        <w:tc>
          <w:tcPr>
            <w:tcW w:w="3893" w:type="dxa"/>
            <w:gridSpan w:val="3"/>
            <w:vMerge/>
            <w:vAlign w:val="center"/>
            <w:hideMark/>
          </w:tcPr>
          <w:p w14:paraId="03E6EE0D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</w:p>
        </w:tc>
      </w:tr>
      <w:tr w:rsidR="00C4238C" w:rsidRPr="00C4238C" w14:paraId="0D851BC9" w14:textId="77777777" w:rsidTr="00C4238C">
        <w:trPr>
          <w:trHeight w:val="260"/>
          <w:jc w:val="center"/>
        </w:trPr>
        <w:tc>
          <w:tcPr>
            <w:tcW w:w="1696" w:type="dxa"/>
            <w:vMerge/>
            <w:vAlign w:val="center"/>
            <w:hideMark/>
          </w:tcPr>
          <w:p w14:paraId="3CA9FB58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</w:p>
        </w:tc>
        <w:tc>
          <w:tcPr>
            <w:tcW w:w="1317" w:type="dxa"/>
            <w:vAlign w:val="center"/>
            <w:hideMark/>
          </w:tcPr>
          <w:p w14:paraId="601C441F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  <w:r w:rsidRPr="00C4238C">
              <w:rPr>
                <w:b/>
                <w:bCs/>
                <w:sz w:val="24"/>
              </w:rPr>
              <w:t>Muškarci</w:t>
            </w:r>
          </w:p>
        </w:tc>
        <w:tc>
          <w:tcPr>
            <w:tcW w:w="1010" w:type="dxa"/>
            <w:vAlign w:val="center"/>
            <w:hideMark/>
          </w:tcPr>
          <w:p w14:paraId="376E3B58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  <w:r w:rsidRPr="00C4238C">
              <w:rPr>
                <w:b/>
                <w:bCs/>
                <w:sz w:val="24"/>
              </w:rPr>
              <w:t>Žene</w:t>
            </w:r>
          </w:p>
        </w:tc>
        <w:tc>
          <w:tcPr>
            <w:tcW w:w="1010" w:type="dxa"/>
            <w:vAlign w:val="center"/>
            <w:hideMark/>
          </w:tcPr>
          <w:p w14:paraId="1AE76FE5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  <w:r w:rsidRPr="00C4238C">
              <w:rPr>
                <w:b/>
                <w:bCs/>
                <w:sz w:val="24"/>
              </w:rPr>
              <w:t>Ukupno</w:t>
            </w:r>
          </w:p>
        </w:tc>
        <w:tc>
          <w:tcPr>
            <w:tcW w:w="1483" w:type="dxa"/>
            <w:noWrap/>
            <w:vAlign w:val="center"/>
            <w:hideMark/>
          </w:tcPr>
          <w:p w14:paraId="3BBC5E43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  <w:r w:rsidRPr="00C4238C">
              <w:rPr>
                <w:b/>
                <w:bCs/>
                <w:sz w:val="24"/>
              </w:rPr>
              <w:t>Muškarci</w:t>
            </w:r>
          </w:p>
        </w:tc>
        <w:tc>
          <w:tcPr>
            <w:tcW w:w="1134" w:type="dxa"/>
            <w:noWrap/>
            <w:vAlign w:val="center"/>
            <w:hideMark/>
          </w:tcPr>
          <w:p w14:paraId="4479016A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  <w:r w:rsidRPr="00C4238C">
              <w:rPr>
                <w:b/>
                <w:bCs/>
                <w:sz w:val="24"/>
              </w:rPr>
              <w:t>Žene</w:t>
            </w:r>
          </w:p>
        </w:tc>
        <w:tc>
          <w:tcPr>
            <w:tcW w:w="1276" w:type="dxa"/>
            <w:noWrap/>
            <w:vAlign w:val="center"/>
            <w:hideMark/>
          </w:tcPr>
          <w:p w14:paraId="71380783" w14:textId="77777777" w:rsidR="009D3ED6" w:rsidRPr="00C4238C" w:rsidRDefault="009D3ED6" w:rsidP="009D3ED6">
            <w:pPr>
              <w:rPr>
                <w:b/>
                <w:bCs/>
                <w:sz w:val="24"/>
              </w:rPr>
            </w:pPr>
            <w:r w:rsidRPr="00C4238C">
              <w:rPr>
                <w:b/>
                <w:bCs/>
                <w:sz w:val="24"/>
              </w:rPr>
              <w:t>Ukupno</w:t>
            </w:r>
          </w:p>
        </w:tc>
      </w:tr>
      <w:tr w:rsidR="00C4238C" w:rsidRPr="00C4238C" w14:paraId="59D033BA" w14:textId="77777777" w:rsidTr="00F73918">
        <w:trPr>
          <w:trHeight w:val="260"/>
          <w:jc w:val="center"/>
        </w:trPr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4687B6C6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Ukupno</w:t>
            </w:r>
          </w:p>
        </w:tc>
        <w:tc>
          <w:tcPr>
            <w:tcW w:w="1317" w:type="dxa"/>
            <w:shd w:val="clear" w:color="auto" w:fill="E7E6E6" w:themeFill="background2"/>
            <w:vAlign w:val="center"/>
            <w:hideMark/>
          </w:tcPr>
          <w:p w14:paraId="5F7BB21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358.809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276B958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409.245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655494A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768.054</w:t>
            </w:r>
          </w:p>
        </w:tc>
        <w:tc>
          <w:tcPr>
            <w:tcW w:w="1483" w:type="dxa"/>
            <w:shd w:val="clear" w:color="auto" w:fill="E7E6E6" w:themeFill="background2"/>
            <w:noWrap/>
            <w:vAlign w:val="center"/>
            <w:hideMark/>
          </w:tcPr>
          <w:p w14:paraId="78D82D2C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363.947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1849F503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407.115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  <w:hideMark/>
          </w:tcPr>
          <w:p w14:paraId="684929A9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771.062</w:t>
            </w:r>
          </w:p>
        </w:tc>
      </w:tr>
      <w:tr w:rsidR="00C4238C" w:rsidRPr="00C4238C" w14:paraId="1E5A1BCA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235D3FAA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0 –   4</w:t>
            </w:r>
          </w:p>
        </w:tc>
        <w:tc>
          <w:tcPr>
            <w:tcW w:w="1317" w:type="dxa"/>
            <w:vAlign w:val="center"/>
            <w:hideMark/>
          </w:tcPr>
          <w:p w14:paraId="4B600F1C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20.344</w:t>
            </w:r>
          </w:p>
        </w:tc>
        <w:tc>
          <w:tcPr>
            <w:tcW w:w="1010" w:type="dxa"/>
            <w:vAlign w:val="center"/>
            <w:hideMark/>
          </w:tcPr>
          <w:p w14:paraId="3F308169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18.931</w:t>
            </w:r>
          </w:p>
        </w:tc>
        <w:tc>
          <w:tcPr>
            <w:tcW w:w="1010" w:type="dxa"/>
            <w:vAlign w:val="center"/>
            <w:hideMark/>
          </w:tcPr>
          <w:p w14:paraId="42E163A0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39.275</w:t>
            </w:r>
          </w:p>
        </w:tc>
        <w:tc>
          <w:tcPr>
            <w:tcW w:w="1483" w:type="dxa"/>
            <w:noWrap/>
            <w:vAlign w:val="center"/>
            <w:hideMark/>
          </w:tcPr>
          <w:p w14:paraId="5BB7B9BB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19.771</w:t>
            </w:r>
          </w:p>
        </w:tc>
        <w:tc>
          <w:tcPr>
            <w:tcW w:w="1134" w:type="dxa"/>
            <w:noWrap/>
            <w:vAlign w:val="center"/>
            <w:hideMark/>
          </w:tcPr>
          <w:p w14:paraId="325D1526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18.667</w:t>
            </w:r>
          </w:p>
        </w:tc>
        <w:tc>
          <w:tcPr>
            <w:tcW w:w="1276" w:type="dxa"/>
            <w:noWrap/>
            <w:vAlign w:val="center"/>
            <w:hideMark/>
          </w:tcPr>
          <w:p w14:paraId="380120F5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38.438</w:t>
            </w:r>
          </w:p>
        </w:tc>
      </w:tr>
      <w:tr w:rsidR="00C4238C" w:rsidRPr="00C4238C" w14:paraId="75FBC55B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01E8E47C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 –   9</w:t>
            </w:r>
          </w:p>
        </w:tc>
        <w:tc>
          <w:tcPr>
            <w:tcW w:w="1317" w:type="dxa"/>
            <w:vAlign w:val="center"/>
            <w:hideMark/>
          </w:tcPr>
          <w:p w14:paraId="5E922331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19.838</w:t>
            </w:r>
          </w:p>
        </w:tc>
        <w:tc>
          <w:tcPr>
            <w:tcW w:w="1010" w:type="dxa"/>
            <w:vAlign w:val="center"/>
            <w:hideMark/>
          </w:tcPr>
          <w:p w14:paraId="275CE6D8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18.905</w:t>
            </w:r>
          </w:p>
        </w:tc>
        <w:tc>
          <w:tcPr>
            <w:tcW w:w="1010" w:type="dxa"/>
            <w:vAlign w:val="center"/>
            <w:hideMark/>
          </w:tcPr>
          <w:p w14:paraId="3210C75C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38.743</w:t>
            </w:r>
          </w:p>
        </w:tc>
        <w:tc>
          <w:tcPr>
            <w:tcW w:w="1483" w:type="dxa"/>
            <w:noWrap/>
            <w:vAlign w:val="center"/>
            <w:hideMark/>
          </w:tcPr>
          <w:p w14:paraId="48BCD48F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19.387</w:t>
            </w:r>
          </w:p>
        </w:tc>
        <w:tc>
          <w:tcPr>
            <w:tcW w:w="1134" w:type="dxa"/>
            <w:noWrap/>
            <w:vAlign w:val="center"/>
            <w:hideMark/>
          </w:tcPr>
          <w:p w14:paraId="0F335E60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18.616</w:t>
            </w:r>
          </w:p>
        </w:tc>
        <w:tc>
          <w:tcPr>
            <w:tcW w:w="1276" w:type="dxa"/>
            <w:noWrap/>
            <w:vAlign w:val="center"/>
            <w:hideMark/>
          </w:tcPr>
          <w:p w14:paraId="40B835FB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38.003</w:t>
            </w:r>
          </w:p>
        </w:tc>
      </w:tr>
      <w:tr w:rsidR="00C4238C" w:rsidRPr="00C4238C" w14:paraId="294C5837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56CF38D5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10 – 14</w:t>
            </w:r>
          </w:p>
        </w:tc>
        <w:tc>
          <w:tcPr>
            <w:tcW w:w="1317" w:type="dxa"/>
            <w:vAlign w:val="center"/>
            <w:hideMark/>
          </w:tcPr>
          <w:p w14:paraId="66C4181F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20.005</w:t>
            </w:r>
          </w:p>
        </w:tc>
        <w:tc>
          <w:tcPr>
            <w:tcW w:w="1010" w:type="dxa"/>
            <w:vAlign w:val="center"/>
            <w:hideMark/>
          </w:tcPr>
          <w:p w14:paraId="0BDE47D0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18.977</w:t>
            </w:r>
          </w:p>
        </w:tc>
        <w:tc>
          <w:tcPr>
            <w:tcW w:w="1010" w:type="dxa"/>
            <w:vAlign w:val="center"/>
            <w:hideMark/>
          </w:tcPr>
          <w:p w14:paraId="6975B546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38.982</w:t>
            </w:r>
          </w:p>
        </w:tc>
        <w:tc>
          <w:tcPr>
            <w:tcW w:w="1483" w:type="dxa"/>
            <w:noWrap/>
            <w:vAlign w:val="center"/>
            <w:hideMark/>
          </w:tcPr>
          <w:p w14:paraId="63B83FE7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20.388</w:t>
            </w:r>
          </w:p>
        </w:tc>
        <w:tc>
          <w:tcPr>
            <w:tcW w:w="1134" w:type="dxa"/>
            <w:noWrap/>
            <w:vAlign w:val="center"/>
            <w:hideMark/>
          </w:tcPr>
          <w:p w14:paraId="2E787C5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19.191</w:t>
            </w:r>
          </w:p>
        </w:tc>
        <w:tc>
          <w:tcPr>
            <w:tcW w:w="1276" w:type="dxa"/>
            <w:noWrap/>
            <w:vAlign w:val="center"/>
            <w:hideMark/>
          </w:tcPr>
          <w:p w14:paraId="5F465C35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39.579</w:t>
            </w:r>
          </w:p>
        </w:tc>
      </w:tr>
      <w:tr w:rsidR="00C4238C" w:rsidRPr="00C4238C" w14:paraId="24398770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70E0EC3A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15 – 19</w:t>
            </w:r>
          </w:p>
        </w:tc>
        <w:tc>
          <w:tcPr>
            <w:tcW w:w="1317" w:type="dxa"/>
            <w:vAlign w:val="center"/>
            <w:hideMark/>
          </w:tcPr>
          <w:p w14:paraId="7FD35A63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17.653</w:t>
            </w:r>
          </w:p>
        </w:tc>
        <w:tc>
          <w:tcPr>
            <w:tcW w:w="1010" w:type="dxa"/>
            <w:vAlign w:val="center"/>
            <w:hideMark/>
          </w:tcPr>
          <w:p w14:paraId="6A3F88C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16.862</w:t>
            </w:r>
          </w:p>
        </w:tc>
        <w:tc>
          <w:tcPr>
            <w:tcW w:w="1010" w:type="dxa"/>
            <w:vAlign w:val="center"/>
            <w:hideMark/>
          </w:tcPr>
          <w:p w14:paraId="226EAA56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34.515</w:t>
            </w:r>
          </w:p>
        </w:tc>
        <w:tc>
          <w:tcPr>
            <w:tcW w:w="1483" w:type="dxa"/>
            <w:noWrap/>
            <w:vAlign w:val="center"/>
            <w:hideMark/>
          </w:tcPr>
          <w:p w14:paraId="0A8964A3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18.620</w:t>
            </w:r>
          </w:p>
        </w:tc>
        <w:tc>
          <w:tcPr>
            <w:tcW w:w="1134" w:type="dxa"/>
            <w:noWrap/>
            <w:vAlign w:val="center"/>
            <w:hideMark/>
          </w:tcPr>
          <w:p w14:paraId="53E667F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17.463</w:t>
            </w:r>
          </w:p>
        </w:tc>
        <w:tc>
          <w:tcPr>
            <w:tcW w:w="1276" w:type="dxa"/>
            <w:noWrap/>
            <w:vAlign w:val="center"/>
            <w:hideMark/>
          </w:tcPr>
          <w:p w14:paraId="492ED1F5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36.083</w:t>
            </w:r>
          </w:p>
        </w:tc>
      </w:tr>
      <w:tr w:rsidR="00C4238C" w:rsidRPr="00C4238C" w14:paraId="52385FAB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4E0D8896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20 – 24</w:t>
            </w:r>
          </w:p>
        </w:tc>
        <w:tc>
          <w:tcPr>
            <w:tcW w:w="1317" w:type="dxa"/>
            <w:vAlign w:val="center"/>
            <w:hideMark/>
          </w:tcPr>
          <w:p w14:paraId="783DC578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20.213</w:t>
            </w:r>
          </w:p>
        </w:tc>
        <w:tc>
          <w:tcPr>
            <w:tcW w:w="1010" w:type="dxa"/>
            <w:vAlign w:val="center"/>
            <w:hideMark/>
          </w:tcPr>
          <w:p w14:paraId="74CD8AC5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19.772</w:t>
            </w:r>
          </w:p>
        </w:tc>
        <w:tc>
          <w:tcPr>
            <w:tcW w:w="1010" w:type="dxa"/>
            <w:vAlign w:val="center"/>
            <w:hideMark/>
          </w:tcPr>
          <w:p w14:paraId="0C51A347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39.985</w:t>
            </w:r>
          </w:p>
        </w:tc>
        <w:tc>
          <w:tcPr>
            <w:tcW w:w="1483" w:type="dxa"/>
            <w:noWrap/>
            <w:vAlign w:val="center"/>
            <w:hideMark/>
          </w:tcPr>
          <w:p w14:paraId="32F18A13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19.694</w:t>
            </w:r>
          </w:p>
        </w:tc>
        <w:tc>
          <w:tcPr>
            <w:tcW w:w="1134" w:type="dxa"/>
            <w:noWrap/>
            <w:vAlign w:val="center"/>
            <w:hideMark/>
          </w:tcPr>
          <w:p w14:paraId="774AC5F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18.168</w:t>
            </w:r>
          </w:p>
        </w:tc>
        <w:tc>
          <w:tcPr>
            <w:tcW w:w="1276" w:type="dxa"/>
            <w:noWrap/>
            <w:vAlign w:val="center"/>
            <w:hideMark/>
          </w:tcPr>
          <w:p w14:paraId="0A9A082D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37.862</w:t>
            </w:r>
          </w:p>
        </w:tc>
      </w:tr>
      <w:tr w:rsidR="00C4238C" w:rsidRPr="00C4238C" w14:paraId="62EE4E5A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57BAFB3C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25 – 29</w:t>
            </w:r>
          </w:p>
        </w:tc>
        <w:tc>
          <w:tcPr>
            <w:tcW w:w="1317" w:type="dxa"/>
            <w:vAlign w:val="center"/>
            <w:hideMark/>
          </w:tcPr>
          <w:p w14:paraId="3B451E0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23.035</w:t>
            </w:r>
          </w:p>
        </w:tc>
        <w:tc>
          <w:tcPr>
            <w:tcW w:w="1010" w:type="dxa"/>
            <w:vAlign w:val="center"/>
            <w:hideMark/>
          </w:tcPr>
          <w:p w14:paraId="659D4489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24.115</w:t>
            </w:r>
          </w:p>
        </w:tc>
        <w:tc>
          <w:tcPr>
            <w:tcW w:w="1010" w:type="dxa"/>
            <w:vAlign w:val="center"/>
            <w:hideMark/>
          </w:tcPr>
          <w:p w14:paraId="5D5B27BD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47.150</w:t>
            </w:r>
          </w:p>
        </w:tc>
        <w:tc>
          <w:tcPr>
            <w:tcW w:w="1483" w:type="dxa"/>
            <w:noWrap/>
            <w:vAlign w:val="center"/>
            <w:hideMark/>
          </w:tcPr>
          <w:p w14:paraId="0D10740D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24.900</w:t>
            </w:r>
          </w:p>
        </w:tc>
        <w:tc>
          <w:tcPr>
            <w:tcW w:w="1134" w:type="dxa"/>
            <w:noWrap/>
            <w:vAlign w:val="center"/>
            <w:hideMark/>
          </w:tcPr>
          <w:p w14:paraId="4B40C9E6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24.547</w:t>
            </w:r>
          </w:p>
        </w:tc>
        <w:tc>
          <w:tcPr>
            <w:tcW w:w="1276" w:type="dxa"/>
            <w:noWrap/>
            <w:vAlign w:val="center"/>
            <w:hideMark/>
          </w:tcPr>
          <w:p w14:paraId="0F8E58B8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49.447</w:t>
            </w:r>
          </w:p>
        </w:tc>
      </w:tr>
      <w:tr w:rsidR="00C4238C" w:rsidRPr="00C4238C" w14:paraId="574BEB87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6B40C5C8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30 – 34</w:t>
            </w:r>
          </w:p>
        </w:tc>
        <w:tc>
          <w:tcPr>
            <w:tcW w:w="1317" w:type="dxa"/>
            <w:vAlign w:val="center"/>
            <w:hideMark/>
          </w:tcPr>
          <w:p w14:paraId="2EF089DC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24.887</w:t>
            </w:r>
          </w:p>
        </w:tc>
        <w:tc>
          <w:tcPr>
            <w:tcW w:w="1010" w:type="dxa"/>
            <w:vAlign w:val="center"/>
            <w:hideMark/>
          </w:tcPr>
          <w:p w14:paraId="5CE58EAB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26.630</w:t>
            </w:r>
          </w:p>
        </w:tc>
        <w:tc>
          <w:tcPr>
            <w:tcW w:w="1010" w:type="dxa"/>
            <w:vAlign w:val="center"/>
            <w:hideMark/>
          </w:tcPr>
          <w:p w14:paraId="6D9F167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51.517</w:t>
            </w:r>
          </w:p>
        </w:tc>
        <w:tc>
          <w:tcPr>
            <w:tcW w:w="1483" w:type="dxa"/>
            <w:noWrap/>
            <w:vAlign w:val="center"/>
            <w:hideMark/>
          </w:tcPr>
          <w:p w14:paraId="0B2E36CB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26.215</w:t>
            </w:r>
          </w:p>
        </w:tc>
        <w:tc>
          <w:tcPr>
            <w:tcW w:w="1134" w:type="dxa"/>
            <w:noWrap/>
            <w:vAlign w:val="center"/>
            <w:hideMark/>
          </w:tcPr>
          <w:p w14:paraId="06F8AF97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26.601</w:t>
            </w:r>
          </w:p>
        </w:tc>
        <w:tc>
          <w:tcPr>
            <w:tcW w:w="1276" w:type="dxa"/>
            <w:noWrap/>
            <w:vAlign w:val="center"/>
            <w:hideMark/>
          </w:tcPr>
          <w:p w14:paraId="0D74DCEB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52.816</w:t>
            </w:r>
          </w:p>
        </w:tc>
      </w:tr>
      <w:tr w:rsidR="00C4238C" w:rsidRPr="00C4238C" w14:paraId="0E9CBB1A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169770D0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35 – 39</w:t>
            </w:r>
          </w:p>
        </w:tc>
        <w:tc>
          <w:tcPr>
            <w:tcW w:w="1317" w:type="dxa"/>
            <w:vAlign w:val="center"/>
            <w:hideMark/>
          </w:tcPr>
          <w:p w14:paraId="4ACF9C13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27.914</w:t>
            </w:r>
          </w:p>
        </w:tc>
        <w:tc>
          <w:tcPr>
            <w:tcW w:w="1010" w:type="dxa"/>
            <w:vAlign w:val="center"/>
            <w:hideMark/>
          </w:tcPr>
          <w:p w14:paraId="19A36DCE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29.415</w:t>
            </w:r>
          </w:p>
        </w:tc>
        <w:tc>
          <w:tcPr>
            <w:tcW w:w="1010" w:type="dxa"/>
            <w:vAlign w:val="center"/>
            <w:hideMark/>
          </w:tcPr>
          <w:p w14:paraId="2DB836B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57.329</w:t>
            </w:r>
          </w:p>
        </w:tc>
        <w:tc>
          <w:tcPr>
            <w:tcW w:w="1483" w:type="dxa"/>
            <w:noWrap/>
            <w:vAlign w:val="center"/>
            <w:hideMark/>
          </w:tcPr>
          <w:p w14:paraId="0F175A15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28.057</w:t>
            </w:r>
          </w:p>
        </w:tc>
        <w:tc>
          <w:tcPr>
            <w:tcW w:w="1134" w:type="dxa"/>
            <w:noWrap/>
            <w:vAlign w:val="center"/>
            <w:hideMark/>
          </w:tcPr>
          <w:p w14:paraId="0DE77E12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28.478</w:t>
            </w:r>
          </w:p>
        </w:tc>
        <w:tc>
          <w:tcPr>
            <w:tcW w:w="1276" w:type="dxa"/>
            <w:noWrap/>
            <w:vAlign w:val="center"/>
            <w:hideMark/>
          </w:tcPr>
          <w:p w14:paraId="04DC32FD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56.535</w:t>
            </w:r>
          </w:p>
        </w:tc>
      </w:tr>
      <w:tr w:rsidR="00C4238C" w:rsidRPr="00C4238C" w14:paraId="1D13CB0C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2DC287D9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40 – 44</w:t>
            </w:r>
          </w:p>
        </w:tc>
        <w:tc>
          <w:tcPr>
            <w:tcW w:w="1317" w:type="dxa"/>
            <w:vAlign w:val="center"/>
            <w:hideMark/>
          </w:tcPr>
          <w:p w14:paraId="1AE25A8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28.635</w:t>
            </w:r>
          </w:p>
        </w:tc>
        <w:tc>
          <w:tcPr>
            <w:tcW w:w="1010" w:type="dxa"/>
            <w:vAlign w:val="center"/>
            <w:hideMark/>
          </w:tcPr>
          <w:p w14:paraId="78B81747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30.689</w:t>
            </w:r>
          </w:p>
        </w:tc>
        <w:tc>
          <w:tcPr>
            <w:tcW w:w="1010" w:type="dxa"/>
            <w:vAlign w:val="center"/>
            <w:hideMark/>
          </w:tcPr>
          <w:p w14:paraId="4961F302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59.324</w:t>
            </w:r>
          </w:p>
        </w:tc>
        <w:tc>
          <w:tcPr>
            <w:tcW w:w="1483" w:type="dxa"/>
            <w:noWrap/>
            <w:vAlign w:val="center"/>
            <w:hideMark/>
          </w:tcPr>
          <w:p w14:paraId="4DB46313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29.753</w:t>
            </w:r>
          </w:p>
        </w:tc>
        <w:tc>
          <w:tcPr>
            <w:tcW w:w="1134" w:type="dxa"/>
            <w:noWrap/>
            <w:vAlign w:val="center"/>
            <w:hideMark/>
          </w:tcPr>
          <w:p w14:paraId="1C49B775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30.764</w:t>
            </w:r>
          </w:p>
        </w:tc>
        <w:tc>
          <w:tcPr>
            <w:tcW w:w="1276" w:type="dxa"/>
            <w:noWrap/>
            <w:vAlign w:val="center"/>
            <w:hideMark/>
          </w:tcPr>
          <w:p w14:paraId="530FB807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60.517</w:t>
            </w:r>
          </w:p>
        </w:tc>
      </w:tr>
      <w:tr w:rsidR="00C4238C" w:rsidRPr="00C4238C" w14:paraId="0A1EBB43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1B61516B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45 – 49</w:t>
            </w:r>
          </w:p>
        </w:tc>
        <w:tc>
          <w:tcPr>
            <w:tcW w:w="1317" w:type="dxa"/>
            <w:vAlign w:val="center"/>
            <w:hideMark/>
          </w:tcPr>
          <w:p w14:paraId="7F7D4956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25.962</w:t>
            </w:r>
          </w:p>
        </w:tc>
        <w:tc>
          <w:tcPr>
            <w:tcW w:w="1010" w:type="dxa"/>
            <w:vAlign w:val="center"/>
            <w:hideMark/>
          </w:tcPr>
          <w:p w14:paraId="047375C9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28.415</w:t>
            </w:r>
          </w:p>
        </w:tc>
        <w:tc>
          <w:tcPr>
            <w:tcW w:w="1010" w:type="dxa"/>
            <w:vAlign w:val="center"/>
            <w:hideMark/>
          </w:tcPr>
          <w:p w14:paraId="5C7A582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54.377</w:t>
            </w:r>
          </w:p>
        </w:tc>
        <w:tc>
          <w:tcPr>
            <w:tcW w:w="1483" w:type="dxa"/>
            <w:noWrap/>
            <w:vAlign w:val="center"/>
            <w:hideMark/>
          </w:tcPr>
          <w:p w14:paraId="5C9438C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26.967</w:t>
            </w:r>
          </w:p>
        </w:tc>
        <w:tc>
          <w:tcPr>
            <w:tcW w:w="1134" w:type="dxa"/>
            <w:noWrap/>
            <w:vAlign w:val="center"/>
            <w:hideMark/>
          </w:tcPr>
          <w:p w14:paraId="3D5383CF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28.436</w:t>
            </w:r>
          </w:p>
        </w:tc>
        <w:tc>
          <w:tcPr>
            <w:tcW w:w="1276" w:type="dxa"/>
            <w:noWrap/>
            <w:vAlign w:val="center"/>
            <w:hideMark/>
          </w:tcPr>
          <w:p w14:paraId="47F481A7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55.403</w:t>
            </w:r>
          </w:p>
        </w:tc>
      </w:tr>
      <w:tr w:rsidR="00C4238C" w:rsidRPr="00C4238C" w14:paraId="1122B431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5802B9C7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50 – 54</w:t>
            </w:r>
          </w:p>
        </w:tc>
        <w:tc>
          <w:tcPr>
            <w:tcW w:w="1317" w:type="dxa"/>
            <w:vAlign w:val="center"/>
            <w:hideMark/>
          </w:tcPr>
          <w:p w14:paraId="7B9DE939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24.075</w:t>
            </w:r>
          </w:p>
        </w:tc>
        <w:tc>
          <w:tcPr>
            <w:tcW w:w="1010" w:type="dxa"/>
            <w:vAlign w:val="center"/>
            <w:hideMark/>
          </w:tcPr>
          <w:p w14:paraId="7409190E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26.556</w:t>
            </w:r>
          </w:p>
        </w:tc>
        <w:tc>
          <w:tcPr>
            <w:tcW w:w="1010" w:type="dxa"/>
            <w:vAlign w:val="center"/>
            <w:hideMark/>
          </w:tcPr>
          <w:p w14:paraId="1C1316E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50.631</w:t>
            </w:r>
          </w:p>
        </w:tc>
        <w:tc>
          <w:tcPr>
            <w:tcW w:w="1483" w:type="dxa"/>
            <w:noWrap/>
            <w:vAlign w:val="center"/>
            <w:hideMark/>
          </w:tcPr>
          <w:p w14:paraId="2362C6FB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24.295</w:t>
            </w:r>
          </w:p>
        </w:tc>
        <w:tc>
          <w:tcPr>
            <w:tcW w:w="1134" w:type="dxa"/>
            <w:noWrap/>
            <w:vAlign w:val="center"/>
            <w:hideMark/>
          </w:tcPr>
          <w:p w14:paraId="1F7858F6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26.558</w:t>
            </w:r>
          </w:p>
        </w:tc>
        <w:tc>
          <w:tcPr>
            <w:tcW w:w="1276" w:type="dxa"/>
            <w:noWrap/>
            <w:vAlign w:val="center"/>
            <w:hideMark/>
          </w:tcPr>
          <w:p w14:paraId="66F99DAC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50.853</w:t>
            </w:r>
          </w:p>
        </w:tc>
      </w:tr>
      <w:tr w:rsidR="00C4238C" w:rsidRPr="00C4238C" w14:paraId="2A416204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7B677412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55 – 59</w:t>
            </w:r>
          </w:p>
        </w:tc>
        <w:tc>
          <w:tcPr>
            <w:tcW w:w="1317" w:type="dxa"/>
            <w:vAlign w:val="center"/>
            <w:hideMark/>
          </w:tcPr>
          <w:p w14:paraId="4ADCC030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22.471</w:t>
            </w:r>
          </w:p>
        </w:tc>
        <w:tc>
          <w:tcPr>
            <w:tcW w:w="1010" w:type="dxa"/>
            <w:vAlign w:val="center"/>
            <w:hideMark/>
          </w:tcPr>
          <w:p w14:paraId="11C5CFC6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26.360</w:t>
            </w:r>
          </w:p>
        </w:tc>
        <w:tc>
          <w:tcPr>
            <w:tcW w:w="1010" w:type="dxa"/>
            <w:vAlign w:val="center"/>
            <w:hideMark/>
          </w:tcPr>
          <w:p w14:paraId="6CC0ACB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48.831</w:t>
            </w:r>
          </w:p>
        </w:tc>
        <w:tc>
          <w:tcPr>
            <w:tcW w:w="1483" w:type="dxa"/>
            <w:noWrap/>
            <w:vAlign w:val="center"/>
            <w:hideMark/>
          </w:tcPr>
          <w:p w14:paraId="36AE6410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22.786</w:t>
            </w:r>
          </w:p>
        </w:tc>
        <w:tc>
          <w:tcPr>
            <w:tcW w:w="1134" w:type="dxa"/>
            <w:noWrap/>
            <w:vAlign w:val="center"/>
            <w:hideMark/>
          </w:tcPr>
          <w:p w14:paraId="5B41783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26.087</w:t>
            </w:r>
          </w:p>
        </w:tc>
        <w:tc>
          <w:tcPr>
            <w:tcW w:w="1276" w:type="dxa"/>
            <w:noWrap/>
            <w:vAlign w:val="center"/>
            <w:hideMark/>
          </w:tcPr>
          <w:p w14:paraId="79AE2EAB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48.873</w:t>
            </w:r>
          </w:p>
        </w:tc>
      </w:tr>
      <w:tr w:rsidR="00C4238C" w:rsidRPr="00C4238C" w14:paraId="5C1FA360" w14:textId="77777777" w:rsidTr="00C4238C">
        <w:trPr>
          <w:trHeight w:val="260"/>
          <w:jc w:val="center"/>
        </w:trPr>
        <w:tc>
          <w:tcPr>
            <w:tcW w:w="1696" w:type="dxa"/>
            <w:noWrap/>
            <w:vAlign w:val="center"/>
            <w:hideMark/>
          </w:tcPr>
          <w:p w14:paraId="2959EBBA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60 – 64</w:t>
            </w:r>
          </w:p>
        </w:tc>
        <w:tc>
          <w:tcPr>
            <w:tcW w:w="1317" w:type="dxa"/>
            <w:vAlign w:val="center"/>
            <w:hideMark/>
          </w:tcPr>
          <w:p w14:paraId="79B501D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21.320</w:t>
            </w:r>
          </w:p>
        </w:tc>
        <w:tc>
          <w:tcPr>
            <w:tcW w:w="1010" w:type="dxa"/>
            <w:vAlign w:val="center"/>
            <w:hideMark/>
          </w:tcPr>
          <w:p w14:paraId="30150CBF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27.479</w:t>
            </w:r>
          </w:p>
        </w:tc>
        <w:tc>
          <w:tcPr>
            <w:tcW w:w="1010" w:type="dxa"/>
            <w:vAlign w:val="center"/>
            <w:hideMark/>
          </w:tcPr>
          <w:p w14:paraId="3296BB4D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48.799</w:t>
            </w:r>
          </w:p>
        </w:tc>
        <w:tc>
          <w:tcPr>
            <w:tcW w:w="1483" w:type="dxa"/>
            <w:noWrap/>
            <w:vAlign w:val="center"/>
            <w:hideMark/>
          </w:tcPr>
          <w:p w14:paraId="5B9C507D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20.778</w:t>
            </w:r>
          </w:p>
        </w:tc>
        <w:tc>
          <w:tcPr>
            <w:tcW w:w="1134" w:type="dxa"/>
            <w:noWrap/>
            <w:vAlign w:val="center"/>
            <w:hideMark/>
          </w:tcPr>
          <w:p w14:paraId="16C8AB3F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26.394</w:t>
            </w:r>
          </w:p>
        </w:tc>
        <w:tc>
          <w:tcPr>
            <w:tcW w:w="1276" w:type="dxa"/>
            <w:noWrap/>
            <w:vAlign w:val="center"/>
            <w:hideMark/>
          </w:tcPr>
          <w:p w14:paraId="2B5E4F9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47.172</w:t>
            </w:r>
          </w:p>
        </w:tc>
      </w:tr>
      <w:tr w:rsidR="00C4238C" w:rsidRPr="00C4238C" w14:paraId="4B22F2C8" w14:textId="77777777" w:rsidTr="00F73918">
        <w:trPr>
          <w:trHeight w:val="260"/>
          <w:jc w:val="center"/>
        </w:trPr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44CB8612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65 – 69</w:t>
            </w:r>
          </w:p>
        </w:tc>
        <w:tc>
          <w:tcPr>
            <w:tcW w:w="1317" w:type="dxa"/>
            <w:shd w:val="clear" w:color="auto" w:fill="E7E6E6" w:themeFill="background2"/>
            <w:vAlign w:val="center"/>
            <w:hideMark/>
          </w:tcPr>
          <w:p w14:paraId="4EE34578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20.784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7FECD9C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27.595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3C6B37D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48.379</w:t>
            </w:r>
          </w:p>
        </w:tc>
        <w:tc>
          <w:tcPr>
            <w:tcW w:w="1483" w:type="dxa"/>
            <w:shd w:val="clear" w:color="auto" w:fill="E7E6E6" w:themeFill="background2"/>
            <w:noWrap/>
            <w:vAlign w:val="center"/>
            <w:hideMark/>
          </w:tcPr>
          <w:p w14:paraId="784A8593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19.946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5DF3615F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27.050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  <w:hideMark/>
          </w:tcPr>
          <w:p w14:paraId="5CEB54D9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46.996</w:t>
            </w:r>
          </w:p>
        </w:tc>
      </w:tr>
      <w:tr w:rsidR="00C4238C" w:rsidRPr="00C4238C" w14:paraId="360D7121" w14:textId="77777777" w:rsidTr="00F73918">
        <w:trPr>
          <w:trHeight w:val="260"/>
          <w:jc w:val="center"/>
        </w:trPr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16C8B65B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70 – 74</w:t>
            </w:r>
          </w:p>
        </w:tc>
        <w:tc>
          <w:tcPr>
            <w:tcW w:w="1317" w:type="dxa"/>
            <w:shd w:val="clear" w:color="auto" w:fill="E7E6E6" w:themeFill="background2"/>
            <w:vAlign w:val="center"/>
            <w:hideMark/>
          </w:tcPr>
          <w:p w14:paraId="2D08706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16.695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37CD648E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24.364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5D97717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41.059</w:t>
            </w:r>
          </w:p>
        </w:tc>
        <w:tc>
          <w:tcPr>
            <w:tcW w:w="1483" w:type="dxa"/>
            <w:shd w:val="clear" w:color="auto" w:fill="E7E6E6" w:themeFill="background2"/>
            <w:noWrap/>
            <w:vAlign w:val="center"/>
            <w:hideMark/>
          </w:tcPr>
          <w:p w14:paraId="15E84F20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17.177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0C304C41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24.882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  <w:hideMark/>
          </w:tcPr>
          <w:p w14:paraId="33EA13FC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42.059</w:t>
            </w:r>
          </w:p>
        </w:tc>
      </w:tr>
      <w:tr w:rsidR="00C4238C" w:rsidRPr="00C4238C" w14:paraId="6266DCA4" w14:textId="77777777" w:rsidTr="00F73918">
        <w:trPr>
          <w:trHeight w:val="260"/>
          <w:jc w:val="center"/>
        </w:trPr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3CB9DCE0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75 -79</w:t>
            </w:r>
          </w:p>
        </w:tc>
        <w:tc>
          <w:tcPr>
            <w:tcW w:w="1317" w:type="dxa"/>
            <w:shd w:val="clear" w:color="auto" w:fill="E7E6E6" w:themeFill="background2"/>
            <w:vAlign w:val="center"/>
            <w:hideMark/>
          </w:tcPr>
          <w:p w14:paraId="415B47B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10.931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65DAA56C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18.105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100902B2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29.036</w:t>
            </w:r>
          </w:p>
        </w:tc>
        <w:tc>
          <w:tcPr>
            <w:tcW w:w="1483" w:type="dxa"/>
            <w:shd w:val="clear" w:color="auto" w:fill="E7E6E6" w:themeFill="background2"/>
            <w:noWrap/>
            <w:vAlign w:val="center"/>
            <w:hideMark/>
          </w:tcPr>
          <w:p w14:paraId="44B90DB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10.906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0A4F7E39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18.436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  <w:hideMark/>
          </w:tcPr>
          <w:p w14:paraId="26A9FD4B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29.342</w:t>
            </w:r>
          </w:p>
        </w:tc>
      </w:tr>
      <w:tr w:rsidR="00C4238C" w:rsidRPr="00C4238C" w14:paraId="66E5CBE3" w14:textId="77777777" w:rsidTr="00F73918">
        <w:trPr>
          <w:trHeight w:val="260"/>
          <w:jc w:val="center"/>
        </w:trPr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1F2B7AD6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80 - 84</w:t>
            </w:r>
          </w:p>
        </w:tc>
        <w:tc>
          <w:tcPr>
            <w:tcW w:w="1317" w:type="dxa"/>
            <w:shd w:val="clear" w:color="auto" w:fill="E7E6E6" w:themeFill="background2"/>
            <w:vAlign w:val="center"/>
            <w:hideMark/>
          </w:tcPr>
          <w:p w14:paraId="621435DD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8.461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3C633C1F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14.371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46064D20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22.832</w:t>
            </w:r>
          </w:p>
        </w:tc>
        <w:tc>
          <w:tcPr>
            <w:tcW w:w="1483" w:type="dxa"/>
            <w:shd w:val="clear" w:color="auto" w:fill="E7E6E6" w:themeFill="background2"/>
            <w:noWrap/>
            <w:vAlign w:val="center"/>
            <w:hideMark/>
          </w:tcPr>
          <w:p w14:paraId="7AC9929F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8.499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220AE157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14.837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  <w:hideMark/>
          </w:tcPr>
          <w:p w14:paraId="16737896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23.336</w:t>
            </w:r>
          </w:p>
        </w:tc>
      </w:tr>
      <w:tr w:rsidR="00C4238C" w:rsidRPr="00C4238C" w14:paraId="63786F6B" w14:textId="77777777" w:rsidTr="00F73918">
        <w:trPr>
          <w:trHeight w:val="260"/>
          <w:jc w:val="center"/>
        </w:trPr>
        <w:tc>
          <w:tcPr>
            <w:tcW w:w="1696" w:type="dxa"/>
            <w:shd w:val="clear" w:color="auto" w:fill="E7E6E6" w:themeFill="background2"/>
            <w:noWrap/>
            <w:vAlign w:val="center"/>
            <w:hideMark/>
          </w:tcPr>
          <w:p w14:paraId="18CBA28D" w14:textId="77777777" w:rsidR="009D3ED6" w:rsidRPr="00E9290C" w:rsidRDefault="009D3ED6" w:rsidP="009D3ED6">
            <w:pPr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stariji od 85 g.</w:t>
            </w:r>
          </w:p>
        </w:tc>
        <w:tc>
          <w:tcPr>
            <w:tcW w:w="1317" w:type="dxa"/>
            <w:shd w:val="clear" w:color="auto" w:fill="E7E6E6" w:themeFill="background2"/>
            <w:vAlign w:val="center"/>
            <w:hideMark/>
          </w:tcPr>
          <w:p w14:paraId="5727C1F4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5.586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2B489977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11.704</w:t>
            </w:r>
          </w:p>
        </w:tc>
        <w:tc>
          <w:tcPr>
            <w:tcW w:w="1010" w:type="dxa"/>
            <w:shd w:val="clear" w:color="auto" w:fill="E7E6E6" w:themeFill="background2"/>
            <w:vAlign w:val="center"/>
            <w:hideMark/>
          </w:tcPr>
          <w:p w14:paraId="1B342C52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17.290</w:t>
            </w:r>
          </w:p>
        </w:tc>
        <w:tc>
          <w:tcPr>
            <w:tcW w:w="1483" w:type="dxa"/>
            <w:shd w:val="clear" w:color="auto" w:fill="E7E6E6" w:themeFill="background2"/>
            <w:noWrap/>
            <w:vAlign w:val="center"/>
            <w:hideMark/>
          </w:tcPr>
          <w:p w14:paraId="3B950135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5.808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5E5C29AA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11.940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  <w:hideMark/>
          </w:tcPr>
          <w:p w14:paraId="10B74FAE" w14:textId="77777777" w:rsidR="009D3ED6" w:rsidRPr="00E9290C" w:rsidRDefault="009D3ED6" w:rsidP="003C6E66">
            <w:pPr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9290C">
              <w:rPr>
                <w:rFonts w:ascii="Calibri" w:eastAsia="Times New Roman" w:hAnsi="Calibri" w:cs="Calibri"/>
                <w:lang w:eastAsia="hr-HR"/>
              </w:rPr>
              <w:t>17.748</w:t>
            </w:r>
          </w:p>
        </w:tc>
      </w:tr>
      <w:tr w:rsidR="00C4238C" w:rsidRPr="00F73918" w14:paraId="37F4D1CF" w14:textId="77777777" w:rsidTr="00F73918">
        <w:trPr>
          <w:trHeight w:val="260"/>
          <w:jc w:val="center"/>
        </w:trPr>
        <w:tc>
          <w:tcPr>
            <w:tcW w:w="1696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1E575854" w14:textId="6DE66F24" w:rsidR="00C4238C" w:rsidRPr="00F73918" w:rsidRDefault="00C4238C" w:rsidP="009D3ED6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Ukupno osobe starije od 65 i više godina</w:t>
            </w:r>
          </w:p>
        </w:tc>
        <w:tc>
          <w:tcPr>
            <w:tcW w:w="1317" w:type="dxa"/>
            <w:shd w:val="clear" w:color="auto" w:fill="FFFFFF" w:themeFill="background1"/>
            <w:vAlign w:val="center"/>
            <w:hideMark/>
          </w:tcPr>
          <w:p w14:paraId="17E45D0B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62.457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14:paraId="2ED23043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96.139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14:paraId="509235D5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158.596</w:t>
            </w:r>
          </w:p>
        </w:tc>
        <w:tc>
          <w:tcPr>
            <w:tcW w:w="1483" w:type="dxa"/>
            <w:shd w:val="clear" w:color="auto" w:fill="FFFFFF" w:themeFill="background1"/>
            <w:noWrap/>
            <w:vAlign w:val="center"/>
            <w:hideMark/>
          </w:tcPr>
          <w:p w14:paraId="14280EC3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62.336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FCB1545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97.145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  <w:hideMark/>
          </w:tcPr>
          <w:p w14:paraId="0CFBEE62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159.481</w:t>
            </w:r>
          </w:p>
        </w:tc>
      </w:tr>
      <w:tr w:rsidR="00C4238C" w:rsidRPr="00F73918" w14:paraId="5EF1179D" w14:textId="77777777" w:rsidTr="00F73918">
        <w:trPr>
          <w:trHeight w:val="273"/>
          <w:jc w:val="center"/>
        </w:trPr>
        <w:tc>
          <w:tcPr>
            <w:tcW w:w="1696" w:type="dxa"/>
            <w:vMerge/>
            <w:shd w:val="clear" w:color="auto" w:fill="E7E6E6" w:themeFill="background2"/>
            <w:noWrap/>
            <w:vAlign w:val="center"/>
            <w:hideMark/>
          </w:tcPr>
          <w:p w14:paraId="4621D27B" w14:textId="76B65FD4" w:rsidR="00C4238C" w:rsidRPr="00F73918" w:rsidRDefault="00C4238C" w:rsidP="009D3ED6">
            <w:pPr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317" w:type="dxa"/>
            <w:shd w:val="clear" w:color="auto" w:fill="FFFFFF" w:themeFill="background1"/>
            <w:vAlign w:val="center"/>
            <w:hideMark/>
          </w:tcPr>
          <w:p w14:paraId="1A94A22F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17,41%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14:paraId="531EB552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23,49%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14:paraId="5C1EF93B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20,65%</w:t>
            </w:r>
          </w:p>
        </w:tc>
        <w:tc>
          <w:tcPr>
            <w:tcW w:w="1483" w:type="dxa"/>
            <w:shd w:val="clear" w:color="auto" w:fill="FFFFFF" w:themeFill="background1"/>
            <w:noWrap/>
            <w:vAlign w:val="center"/>
            <w:hideMark/>
          </w:tcPr>
          <w:p w14:paraId="2B4C4299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17,13%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7A3AC38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23,86%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  <w:hideMark/>
          </w:tcPr>
          <w:p w14:paraId="4D12A281" w14:textId="77777777" w:rsidR="00C4238C" w:rsidRPr="00F73918" w:rsidRDefault="00C4238C" w:rsidP="003C6E66">
            <w:pPr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F73918">
              <w:rPr>
                <w:rFonts w:ascii="Calibri" w:eastAsia="Times New Roman" w:hAnsi="Calibri" w:cs="Calibri"/>
                <w:b/>
                <w:lang w:eastAsia="hr-HR"/>
              </w:rPr>
              <w:t>20,68%</w:t>
            </w:r>
          </w:p>
        </w:tc>
      </w:tr>
    </w:tbl>
    <w:p w14:paraId="4A8291A3" w14:textId="77777777" w:rsidR="002618F2" w:rsidRPr="00F73918" w:rsidRDefault="002618F2" w:rsidP="002618F2">
      <w:pPr>
        <w:spacing w:after="0" w:line="240" w:lineRule="auto"/>
        <w:rPr>
          <w:b/>
          <w:sz w:val="24"/>
        </w:rPr>
      </w:pPr>
    </w:p>
    <w:p w14:paraId="0E19EF43" w14:textId="221F09EA" w:rsidR="002618F2" w:rsidRPr="00C4238C" w:rsidRDefault="002618F2" w:rsidP="002618F2">
      <w:pPr>
        <w:rPr>
          <w:b/>
          <w:sz w:val="20"/>
        </w:rPr>
      </w:pPr>
      <w:r w:rsidRPr="00C4238C">
        <w:rPr>
          <w:b/>
          <w:sz w:val="20"/>
        </w:rPr>
        <w:t xml:space="preserve">Izvor: DZS I </w:t>
      </w:r>
      <w:r w:rsidR="009D3ED6" w:rsidRPr="00C4238C">
        <w:rPr>
          <w:b/>
          <w:sz w:val="20"/>
        </w:rPr>
        <w:t>RCMZ</w:t>
      </w:r>
      <w:r w:rsidRPr="00C4238C">
        <w:rPr>
          <w:b/>
          <w:sz w:val="20"/>
        </w:rPr>
        <w:t>ZZSO-SJG NZJZ „Dr. Andrija Štampar“</w:t>
      </w:r>
    </w:p>
    <w:p w14:paraId="13FC970A" w14:textId="7C6513CC" w:rsidR="002618F2" w:rsidRPr="003C6E66" w:rsidRDefault="002618F2" w:rsidP="002618F2">
      <w:pPr>
        <w:spacing w:after="0" w:line="240" w:lineRule="auto"/>
        <w:jc w:val="both"/>
        <w:rPr>
          <w:b/>
          <w:sz w:val="24"/>
        </w:rPr>
      </w:pPr>
      <w:r w:rsidRPr="003C6E66">
        <w:rPr>
          <w:b/>
          <w:sz w:val="24"/>
        </w:rPr>
        <w:t xml:space="preserve">Tablica </w:t>
      </w:r>
      <w:r w:rsidRPr="003C6E66">
        <w:rPr>
          <w:b/>
          <w:sz w:val="24"/>
        </w:rPr>
        <w:fldChar w:fldCharType="begin"/>
      </w:r>
      <w:r w:rsidRPr="003C6E66">
        <w:rPr>
          <w:b/>
          <w:sz w:val="24"/>
        </w:rPr>
        <w:instrText xml:space="preserve"> SEQ Tablica \* ARABIC </w:instrText>
      </w:r>
      <w:r w:rsidRPr="003C6E66">
        <w:rPr>
          <w:b/>
          <w:sz w:val="24"/>
        </w:rPr>
        <w:fldChar w:fldCharType="separate"/>
      </w:r>
      <w:r w:rsidR="00C7040A">
        <w:rPr>
          <w:b/>
          <w:noProof/>
          <w:sz w:val="24"/>
        </w:rPr>
        <w:t>6</w:t>
      </w:r>
      <w:r w:rsidRPr="003C6E66">
        <w:rPr>
          <w:b/>
          <w:sz w:val="24"/>
        </w:rPr>
        <w:fldChar w:fldCharType="end"/>
      </w:r>
      <w:r w:rsidRPr="003C6E66">
        <w:rPr>
          <w:b/>
          <w:sz w:val="24"/>
        </w:rPr>
        <w:t>. Udio osoba starijih od 65 g. u ukupnom stanovništvu po dobi i spolu, Grad Zagreb, procjena 202</w:t>
      </w:r>
      <w:r w:rsidR="00AE739F" w:rsidRPr="003C6E66">
        <w:rPr>
          <w:b/>
          <w:sz w:val="24"/>
        </w:rPr>
        <w:t>3</w:t>
      </w:r>
      <w:r w:rsidRPr="003C6E66">
        <w:rPr>
          <w:b/>
          <w:sz w:val="24"/>
        </w:rPr>
        <w:t>. g.</w:t>
      </w:r>
    </w:p>
    <w:p w14:paraId="5C3B08DD" w14:textId="77777777" w:rsidR="002618F2" w:rsidRPr="003C6E66" w:rsidRDefault="002618F2" w:rsidP="002618F2">
      <w:pPr>
        <w:spacing w:after="0" w:line="240" w:lineRule="auto"/>
        <w:jc w:val="both"/>
        <w:rPr>
          <w:b/>
          <w:sz w:val="24"/>
        </w:rPr>
      </w:pPr>
    </w:p>
    <w:tbl>
      <w:tblPr>
        <w:tblW w:w="8934" w:type="dxa"/>
        <w:tblInd w:w="-10" w:type="dxa"/>
        <w:tblLook w:val="04A0" w:firstRow="1" w:lastRow="0" w:firstColumn="1" w:lastColumn="0" w:noHBand="0" w:noVBand="1"/>
      </w:tblPr>
      <w:tblGrid>
        <w:gridCol w:w="3344"/>
        <w:gridCol w:w="2008"/>
        <w:gridCol w:w="1791"/>
        <w:gridCol w:w="1791"/>
      </w:tblGrid>
      <w:tr w:rsidR="003C6E66" w:rsidRPr="003C6E66" w14:paraId="0576497B" w14:textId="77777777" w:rsidTr="00ED7084">
        <w:trPr>
          <w:trHeight w:val="448"/>
        </w:trPr>
        <w:tc>
          <w:tcPr>
            <w:tcW w:w="3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E2E5" w14:textId="14BDB5CC" w:rsidR="002618F2" w:rsidRPr="003C6E66" w:rsidRDefault="002618F2" w:rsidP="003C6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C6E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Grad Zagreb 202</w:t>
            </w:r>
            <w:r w:rsidR="003C6E66" w:rsidRPr="003C6E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</w:t>
            </w:r>
            <w:r w:rsidRPr="003C6E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5883" w14:textId="77777777" w:rsidR="002618F2" w:rsidRPr="003C6E66" w:rsidRDefault="002618F2" w:rsidP="00C7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C6E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Muškarci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073F4" w14:textId="77777777" w:rsidR="002618F2" w:rsidRPr="003C6E66" w:rsidRDefault="002618F2" w:rsidP="00C7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C6E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Žene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33BA" w14:textId="77777777" w:rsidR="002618F2" w:rsidRPr="003C6E66" w:rsidRDefault="002618F2" w:rsidP="00C7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C6E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</w:tr>
      <w:tr w:rsidR="003C6E66" w:rsidRPr="003C6E66" w14:paraId="6BD651E3" w14:textId="77777777" w:rsidTr="00ED7084">
        <w:trPr>
          <w:trHeight w:val="448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9E2B" w14:textId="77777777" w:rsidR="003C6E66" w:rsidRPr="003C6E66" w:rsidRDefault="003C6E66" w:rsidP="003C6E6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C6E6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Broj stanovnika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9B116" w14:textId="2638AAF8" w:rsidR="003C6E66" w:rsidRPr="003C6E66" w:rsidRDefault="003C6E66" w:rsidP="003C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C6E66">
              <w:t>363.947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6E2F" w14:textId="13075EF4" w:rsidR="003C6E66" w:rsidRPr="003C6E66" w:rsidRDefault="003C6E66" w:rsidP="003C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C6E66">
              <w:t>407.115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EF11" w14:textId="4FB68D23" w:rsidR="003C6E66" w:rsidRPr="003C6E66" w:rsidRDefault="003C6E66" w:rsidP="003C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C6E66">
              <w:t>771.062</w:t>
            </w:r>
          </w:p>
        </w:tc>
      </w:tr>
      <w:tr w:rsidR="003C6E66" w:rsidRPr="003C6E66" w14:paraId="347D130D" w14:textId="77777777" w:rsidTr="00ED7084">
        <w:trPr>
          <w:trHeight w:val="448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07531" w14:textId="77777777" w:rsidR="003C6E66" w:rsidRPr="003C6E66" w:rsidRDefault="003C6E66" w:rsidP="003C6E6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C6E6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Broj osoba starijih od 65 g.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98DD" w14:textId="54D30C19" w:rsidR="003C6E66" w:rsidRPr="003C6E66" w:rsidRDefault="003C6E66" w:rsidP="003C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C6E66">
              <w:t>62.336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3BBD" w14:textId="485165A0" w:rsidR="003C6E66" w:rsidRPr="003C6E66" w:rsidRDefault="003C6E66" w:rsidP="003C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C6E66">
              <w:t>97.145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9940" w14:textId="29244BFE" w:rsidR="003C6E66" w:rsidRPr="003C6E66" w:rsidRDefault="003C6E66" w:rsidP="003C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C6E66">
              <w:t>159.481</w:t>
            </w:r>
          </w:p>
        </w:tc>
      </w:tr>
      <w:tr w:rsidR="003C6E66" w:rsidRPr="003C6E66" w14:paraId="2D50B31D" w14:textId="77777777" w:rsidTr="00ED7084">
        <w:trPr>
          <w:trHeight w:val="448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0BBA8" w14:textId="77777777" w:rsidR="003C6E66" w:rsidRPr="003C6E66" w:rsidRDefault="003C6E66" w:rsidP="003C6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C6E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Udio (%) osoba starijih od 65 g.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DF04" w14:textId="03B882F4" w:rsidR="003C6E66" w:rsidRPr="003C6E66" w:rsidRDefault="003C6E66" w:rsidP="003C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C6E66">
              <w:rPr>
                <w:b/>
              </w:rPr>
              <w:t>17,13%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78520" w14:textId="6CF2C190" w:rsidR="003C6E66" w:rsidRPr="003C6E66" w:rsidRDefault="003C6E66" w:rsidP="003C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C6E66">
              <w:rPr>
                <w:b/>
              </w:rPr>
              <w:t>23,86%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1350" w14:textId="55AE80F3" w:rsidR="003C6E66" w:rsidRPr="003C6E66" w:rsidRDefault="003C6E66" w:rsidP="003C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C6E66">
              <w:rPr>
                <w:b/>
              </w:rPr>
              <w:t>20,68%</w:t>
            </w:r>
          </w:p>
        </w:tc>
      </w:tr>
    </w:tbl>
    <w:p w14:paraId="0BF42B37" w14:textId="77777777" w:rsidR="002618F2" w:rsidRPr="003C6E66" w:rsidRDefault="002618F2" w:rsidP="002618F2">
      <w:pPr>
        <w:spacing w:after="0" w:line="240" w:lineRule="auto"/>
        <w:jc w:val="both"/>
        <w:rPr>
          <w:b/>
          <w:sz w:val="24"/>
        </w:rPr>
      </w:pPr>
    </w:p>
    <w:p w14:paraId="312AA1FE" w14:textId="77777777" w:rsidR="002618F2" w:rsidRPr="003C6E66" w:rsidRDefault="002618F2" w:rsidP="002618F2">
      <w:pPr>
        <w:jc w:val="both"/>
        <w:rPr>
          <w:b/>
          <w:sz w:val="20"/>
        </w:rPr>
      </w:pPr>
      <w:r w:rsidRPr="003C6E66">
        <w:rPr>
          <w:b/>
          <w:sz w:val="20"/>
        </w:rPr>
        <w:t>Izvor: DZS I RCMZZZSO - SJG NZJZ „Dr. Andrija Štampar“</w:t>
      </w:r>
    </w:p>
    <w:p w14:paraId="4B954BEA" w14:textId="77777777" w:rsidR="002618F2" w:rsidRPr="002618F2" w:rsidRDefault="002618F2" w:rsidP="002618F2">
      <w:pPr>
        <w:keepNext/>
        <w:spacing w:after="40" w:line="240" w:lineRule="auto"/>
        <w:rPr>
          <w:noProof/>
          <w:color w:val="FF0000"/>
          <w:lang w:eastAsia="hr-HR"/>
        </w:rPr>
      </w:pPr>
    </w:p>
    <w:p w14:paraId="398E2427" w14:textId="77777777" w:rsidR="002618F2" w:rsidRPr="002618F2" w:rsidRDefault="002618F2" w:rsidP="002618F2">
      <w:pPr>
        <w:keepNext/>
        <w:spacing w:after="40" w:line="240" w:lineRule="auto"/>
        <w:rPr>
          <w:noProof/>
          <w:color w:val="FF0000"/>
          <w:lang w:eastAsia="hr-HR"/>
        </w:rPr>
      </w:pPr>
    </w:p>
    <w:p w14:paraId="1D0DC556" w14:textId="34F02132" w:rsidR="0042509A" w:rsidRDefault="0042509A">
      <w:pPr>
        <w:rPr>
          <w:noProof/>
          <w:color w:val="FF0000"/>
          <w:lang w:eastAsia="hr-HR"/>
        </w:rPr>
      </w:pPr>
      <w:r>
        <w:rPr>
          <w:noProof/>
          <w:color w:val="FF0000"/>
          <w:lang w:eastAsia="hr-HR"/>
        </w:rPr>
        <w:br w:type="page"/>
      </w:r>
    </w:p>
    <w:p w14:paraId="7B365DEB" w14:textId="7087B98D" w:rsidR="002618F2" w:rsidRPr="002618F2" w:rsidRDefault="004301D1" w:rsidP="002618F2">
      <w:pPr>
        <w:keepNext/>
        <w:spacing w:after="40" w:line="240" w:lineRule="auto"/>
        <w:rPr>
          <w:noProof/>
          <w:color w:val="FF0000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21E643C5" wp14:editId="335ED7AA">
            <wp:extent cx="6048375" cy="3343275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582D90" w14:textId="77777777" w:rsidR="002618F2" w:rsidRPr="002618F2" w:rsidRDefault="002618F2" w:rsidP="002618F2">
      <w:pPr>
        <w:spacing w:after="0" w:line="240" w:lineRule="auto"/>
        <w:rPr>
          <w:rFonts w:cstheme="minorHAnsi"/>
          <w:b/>
          <w:color w:val="FF0000"/>
          <w:sz w:val="24"/>
        </w:rPr>
      </w:pPr>
    </w:p>
    <w:p w14:paraId="35D8C56E" w14:textId="4625391F" w:rsidR="002618F2" w:rsidRPr="00166E91" w:rsidRDefault="002618F2" w:rsidP="002618F2">
      <w:pPr>
        <w:spacing w:after="0" w:line="240" w:lineRule="auto"/>
        <w:rPr>
          <w:rFonts w:cstheme="minorHAnsi"/>
          <w:b/>
          <w:sz w:val="24"/>
        </w:rPr>
      </w:pPr>
      <w:r w:rsidRPr="00166E91">
        <w:rPr>
          <w:rFonts w:cstheme="minorHAnsi"/>
          <w:b/>
          <w:sz w:val="24"/>
        </w:rPr>
        <w:t xml:space="preserve">Slika </w:t>
      </w:r>
      <w:r w:rsidRPr="00166E91">
        <w:rPr>
          <w:rFonts w:cstheme="minorHAnsi"/>
          <w:b/>
          <w:sz w:val="24"/>
        </w:rPr>
        <w:fldChar w:fldCharType="begin"/>
      </w:r>
      <w:r w:rsidRPr="00166E91">
        <w:rPr>
          <w:rFonts w:cstheme="minorHAnsi"/>
          <w:b/>
          <w:sz w:val="24"/>
        </w:rPr>
        <w:instrText xml:space="preserve"> SEQ Slika \* ARABIC </w:instrText>
      </w:r>
      <w:r w:rsidRPr="00166E91">
        <w:rPr>
          <w:rFonts w:cstheme="minorHAnsi"/>
          <w:b/>
          <w:sz w:val="24"/>
        </w:rPr>
        <w:fldChar w:fldCharType="separate"/>
      </w:r>
      <w:r w:rsidR="00C7040A" w:rsidRPr="00166E91">
        <w:rPr>
          <w:rFonts w:cstheme="minorHAnsi"/>
          <w:b/>
          <w:noProof/>
          <w:sz w:val="24"/>
        </w:rPr>
        <w:t>4</w:t>
      </w:r>
      <w:r w:rsidRPr="00166E91">
        <w:rPr>
          <w:rFonts w:cstheme="minorHAnsi"/>
          <w:b/>
          <w:sz w:val="24"/>
        </w:rPr>
        <w:fldChar w:fldCharType="end"/>
      </w:r>
      <w:r w:rsidRPr="00166E91">
        <w:rPr>
          <w:rFonts w:cstheme="minorHAnsi"/>
          <w:b/>
          <w:sz w:val="24"/>
        </w:rPr>
        <w:t>. Struktura stanovništva po dobi i spolu, Grad Zagreb, procjena 202</w:t>
      </w:r>
      <w:r w:rsidR="00C7040A" w:rsidRPr="00166E91">
        <w:rPr>
          <w:rFonts w:cstheme="minorHAnsi"/>
          <w:b/>
          <w:sz w:val="24"/>
        </w:rPr>
        <w:t>3</w:t>
      </w:r>
      <w:r w:rsidRPr="00166E91">
        <w:rPr>
          <w:rFonts w:cstheme="minorHAnsi"/>
          <w:b/>
          <w:sz w:val="24"/>
        </w:rPr>
        <w:t>. g.</w:t>
      </w:r>
    </w:p>
    <w:p w14:paraId="581AD7D0" w14:textId="77777777" w:rsidR="002618F2" w:rsidRPr="00166E91" w:rsidRDefault="002618F2" w:rsidP="002618F2">
      <w:pPr>
        <w:jc w:val="both"/>
        <w:rPr>
          <w:b/>
          <w:sz w:val="20"/>
        </w:rPr>
      </w:pPr>
      <w:r w:rsidRPr="00166E91">
        <w:rPr>
          <w:b/>
          <w:sz w:val="20"/>
        </w:rPr>
        <w:t>Izvor: DZS I</w:t>
      </w:r>
      <w:r w:rsidRPr="00166E91">
        <w:t xml:space="preserve"> </w:t>
      </w:r>
      <w:r w:rsidRPr="00166E91">
        <w:rPr>
          <w:b/>
          <w:sz w:val="20"/>
        </w:rPr>
        <w:t>RCMZZZSO -  SJG NZJZ „Dr. Andrija Štampar“</w:t>
      </w:r>
    </w:p>
    <w:p w14:paraId="18D63203" w14:textId="7CC346D9" w:rsidR="002618F2" w:rsidRPr="00166E91" w:rsidRDefault="002618F2" w:rsidP="002618F2">
      <w:pPr>
        <w:jc w:val="both"/>
        <w:rPr>
          <w:sz w:val="24"/>
        </w:rPr>
      </w:pPr>
      <w:r w:rsidRPr="00166E91">
        <w:rPr>
          <w:sz w:val="24"/>
        </w:rPr>
        <w:t>Ukupni broj s</w:t>
      </w:r>
      <w:r w:rsidR="00C7040A" w:rsidRPr="00166E91">
        <w:rPr>
          <w:sz w:val="24"/>
        </w:rPr>
        <w:t>tanovnika u Gradu Zagrebu u 2023. g. je iznosio 771.062</w:t>
      </w:r>
      <w:r w:rsidRPr="00166E91">
        <w:rPr>
          <w:sz w:val="24"/>
        </w:rPr>
        <w:t xml:space="preserve"> osobe (</w:t>
      </w:r>
      <w:r w:rsidR="00166E91" w:rsidRPr="00166E91">
        <w:rPr>
          <w:sz w:val="24"/>
        </w:rPr>
        <w:t>363.947 muškarca i 407.115</w:t>
      </w:r>
      <w:r w:rsidRPr="00166E91">
        <w:rPr>
          <w:sz w:val="24"/>
        </w:rPr>
        <w:t xml:space="preserve"> žena).</w:t>
      </w:r>
    </w:p>
    <w:p w14:paraId="6C4962B2" w14:textId="776BD01A" w:rsidR="002618F2" w:rsidRPr="00FF7492" w:rsidRDefault="002618F2" w:rsidP="002618F2">
      <w:pPr>
        <w:jc w:val="both"/>
        <w:rPr>
          <w:sz w:val="24"/>
        </w:rPr>
      </w:pPr>
      <w:r w:rsidRPr="00166E91">
        <w:rPr>
          <w:sz w:val="24"/>
        </w:rPr>
        <w:t>Najveći udio u ukupnom broju stanovnika Grada Zagreba je u dobnoj sku</w:t>
      </w:r>
      <w:r w:rsidR="00166E91" w:rsidRPr="00166E91">
        <w:rPr>
          <w:sz w:val="24"/>
        </w:rPr>
        <w:t>pini od 0 - 29 g. i iznosi 31,0</w:t>
      </w:r>
      <w:r w:rsidRPr="00166E91">
        <w:rPr>
          <w:sz w:val="24"/>
        </w:rPr>
        <w:t xml:space="preserve">  %  pri čemu udio m</w:t>
      </w:r>
      <w:r w:rsidR="00166E91" w:rsidRPr="00166E91">
        <w:rPr>
          <w:sz w:val="24"/>
        </w:rPr>
        <w:t>uškaraca u toj dobi iznosi 33,7</w:t>
      </w:r>
      <w:r w:rsidRPr="00166E91">
        <w:rPr>
          <w:sz w:val="24"/>
        </w:rPr>
        <w:t xml:space="preserve"> % u ukupnoj muškoj populaciji, </w:t>
      </w:r>
      <w:r w:rsidRPr="00FF7492">
        <w:rPr>
          <w:sz w:val="24"/>
        </w:rPr>
        <w:t>a udio žena te dobi iznosi 28</w:t>
      </w:r>
      <w:r w:rsidR="00166E91" w:rsidRPr="00FF7492">
        <w:rPr>
          <w:sz w:val="24"/>
        </w:rPr>
        <w:t>,7</w:t>
      </w:r>
      <w:r w:rsidRPr="00FF7492">
        <w:rPr>
          <w:sz w:val="24"/>
        </w:rPr>
        <w:t xml:space="preserve"> % u ukupnoj ženskoj populaciji.</w:t>
      </w:r>
    </w:p>
    <w:p w14:paraId="565C3D0D" w14:textId="63C49A8C" w:rsidR="002618F2" w:rsidRPr="00FC2C50" w:rsidRDefault="002618F2" w:rsidP="002618F2">
      <w:pPr>
        <w:jc w:val="both"/>
        <w:rPr>
          <w:sz w:val="24"/>
        </w:rPr>
      </w:pPr>
      <w:r w:rsidRPr="00FF7492">
        <w:rPr>
          <w:sz w:val="24"/>
        </w:rPr>
        <w:t xml:space="preserve">Najmanji </w:t>
      </w:r>
      <w:r w:rsidRPr="00FC2C50">
        <w:rPr>
          <w:sz w:val="24"/>
        </w:rPr>
        <w:t>udio u ukupnom broju stanovnika Grada Zagreba je u dobnoj skup</w:t>
      </w:r>
      <w:r w:rsidR="00166E91" w:rsidRPr="00FC2C50">
        <w:rPr>
          <w:sz w:val="24"/>
        </w:rPr>
        <w:t>ini od 50 – 64 g. i iznosi 19,1</w:t>
      </w:r>
      <w:r w:rsidRPr="00FC2C50">
        <w:rPr>
          <w:sz w:val="24"/>
        </w:rPr>
        <w:t xml:space="preserve"> % (N=147.163) pri čemu udio muš</w:t>
      </w:r>
      <w:r w:rsidR="00166E91" w:rsidRPr="00FC2C50">
        <w:rPr>
          <w:sz w:val="24"/>
        </w:rPr>
        <w:t>karaca starije dobi iznosi 18,6</w:t>
      </w:r>
      <w:r w:rsidRPr="00FC2C50">
        <w:rPr>
          <w:sz w:val="24"/>
        </w:rPr>
        <w:t xml:space="preserve"> % (N=</w:t>
      </w:r>
      <w:r w:rsidR="00FF7492" w:rsidRPr="00FC2C50">
        <w:rPr>
          <w:sz w:val="24"/>
        </w:rPr>
        <w:t>67.859</w:t>
      </w:r>
      <w:r w:rsidRPr="00FC2C50">
        <w:rPr>
          <w:sz w:val="24"/>
        </w:rPr>
        <w:t>) u ukupnoj muškoj populaciji, a udio žen</w:t>
      </w:r>
      <w:r w:rsidR="00166E91" w:rsidRPr="00FC2C50">
        <w:rPr>
          <w:sz w:val="24"/>
        </w:rPr>
        <w:t>a starije dobi iznosi 19,4</w:t>
      </w:r>
      <w:r w:rsidRPr="00FC2C50">
        <w:rPr>
          <w:sz w:val="24"/>
        </w:rPr>
        <w:t xml:space="preserve"> % (N=</w:t>
      </w:r>
      <w:r w:rsidR="00FF7492" w:rsidRPr="00FC2C50">
        <w:rPr>
          <w:sz w:val="24"/>
        </w:rPr>
        <w:t>79.039</w:t>
      </w:r>
      <w:r w:rsidRPr="00FC2C50">
        <w:rPr>
          <w:sz w:val="24"/>
        </w:rPr>
        <w:t>) u ukupnoj ženskoj populaciji.</w:t>
      </w:r>
    </w:p>
    <w:p w14:paraId="2B9EF543" w14:textId="6ED4A342" w:rsidR="002618F2" w:rsidRPr="00FC2C50" w:rsidRDefault="002618F2" w:rsidP="002618F2">
      <w:pPr>
        <w:jc w:val="both"/>
        <w:rPr>
          <w:sz w:val="24"/>
        </w:rPr>
      </w:pPr>
      <w:r w:rsidRPr="00FC2C50">
        <w:rPr>
          <w:sz w:val="24"/>
        </w:rPr>
        <w:t>Udio stanov</w:t>
      </w:r>
      <w:r w:rsidR="002B149B" w:rsidRPr="00FC2C50">
        <w:rPr>
          <w:sz w:val="24"/>
        </w:rPr>
        <w:t>ništva od 30 - 49 g. iznosi 29,2</w:t>
      </w:r>
      <w:r w:rsidRPr="00FC2C50">
        <w:rPr>
          <w:sz w:val="24"/>
        </w:rPr>
        <w:t xml:space="preserve"> % u ukupnom broju stanovnika Grada Zagreba, pri čemu ud</w:t>
      </w:r>
      <w:r w:rsidR="002B149B" w:rsidRPr="00FC2C50">
        <w:rPr>
          <w:sz w:val="24"/>
        </w:rPr>
        <w:t>io muškaraca te dobi iznosi 30,5</w:t>
      </w:r>
      <w:r w:rsidRPr="00FC2C50">
        <w:rPr>
          <w:sz w:val="24"/>
        </w:rPr>
        <w:t xml:space="preserve"> % ukupne muške populacije, </w:t>
      </w:r>
      <w:r w:rsidR="002B149B" w:rsidRPr="00FC2C50">
        <w:rPr>
          <w:sz w:val="24"/>
        </w:rPr>
        <w:t>a udio žena te dobi iznosi 28,1</w:t>
      </w:r>
      <w:r w:rsidRPr="00FC2C50">
        <w:rPr>
          <w:sz w:val="24"/>
        </w:rPr>
        <w:t xml:space="preserve"> % ukupne ženske populacije.</w:t>
      </w:r>
    </w:p>
    <w:p w14:paraId="0C33E781" w14:textId="4CC7B05C" w:rsidR="002618F2" w:rsidRPr="00FC2C50" w:rsidRDefault="002618F2" w:rsidP="002618F2">
      <w:pPr>
        <w:jc w:val="both"/>
        <w:rPr>
          <w:sz w:val="24"/>
        </w:rPr>
      </w:pPr>
      <w:r w:rsidRPr="00FC2C50">
        <w:rPr>
          <w:sz w:val="24"/>
        </w:rPr>
        <w:t>Udio stanovništv</w:t>
      </w:r>
      <w:r w:rsidR="002B149B" w:rsidRPr="00FC2C50">
        <w:rPr>
          <w:sz w:val="24"/>
        </w:rPr>
        <w:t>a stariji od 65. g. iznosi 20,7</w:t>
      </w:r>
      <w:r w:rsidRPr="00FC2C50">
        <w:rPr>
          <w:sz w:val="24"/>
        </w:rPr>
        <w:t xml:space="preserve"> % u ukupnom broju stanovnika Grada Zagreba, pri čemu udio m</w:t>
      </w:r>
      <w:r w:rsidR="002B149B" w:rsidRPr="00FC2C50">
        <w:rPr>
          <w:sz w:val="24"/>
        </w:rPr>
        <w:t>uškaraca u toj dobi iznosi 17,1</w:t>
      </w:r>
      <w:r w:rsidRPr="00FC2C50">
        <w:rPr>
          <w:sz w:val="24"/>
        </w:rPr>
        <w:t xml:space="preserve"> % ukupne muške populacije, a </w:t>
      </w:r>
      <w:r w:rsidR="002B149B" w:rsidRPr="00FC2C50">
        <w:rPr>
          <w:sz w:val="24"/>
        </w:rPr>
        <w:t>udio žena iste dobi iznosi 23,9</w:t>
      </w:r>
      <w:r w:rsidRPr="00FC2C50">
        <w:rPr>
          <w:sz w:val="24"/>
        </w:rPr>
        <w:t xml:space="preserve"> % ukupne ženske populacije.</w:t>
      </w:r>
    </w:p>
    <w:p w14:paraId="3E450360" w14:textId="77777777" w:rsidR="002618F2" w:rsidRPr="002618F2" w:rsidRDefault="002618F2" w:rsidP="002618F2">
      <w:pPr>
        <w:rPr>
          <w:color w:val="FF0000"/>
          <w:sz w:val="24"/>
        </w:rPr>
      </w:pPr>
      <w:r w:rsidRPr="002618F2">
        <w:rPr>
          <w:color w:val="FF0000"/>
          <w:sz w:val="24"/>
        </w:rPr>
        <w:br w:type="page"/>
      </w:r>
    </w:p>
    <w:p w14:paraId="789F4699" w14:textId="2A377D4B" w:rsidR="002618F2" w:rsidRPr="00E559BD" w:rsidRDefault="002618F2" w:rsidP="002618F2">
      <w:pPr>
        <w:pStyle w:val="Opisslike"/>
        <w:keepNext/>
        <w:spacing w:after="0"/>
        <w:rPr>
          <w:b/>
          <w:i w:val="0"/>
          <w:iCs w:val="0"/>
          <w:color w:val="auto"/>
          <w:sz w:val="24"/>
          <w:szCs w:val="22"/>
        </w:rPr>
      </w:pPr>
      <w:r w:rsidRPr="00E559BD">
        <w:rPr>
          <w:b/>
          <w:i w:val="0"/>
          <w:iCs w:val="0"/>
          <w:color w:val="auto"/>
          <w:sz w:val="24"/>
          <w:szCs w:val="22"/>
        </w:rPr>
        <w:lastRenderedPageBreak/>
        <w:t xml:space="preserve">Tablica </w:t>
      </w:r>
      <w:r w:rsidRPr="00E559BD">
        <w:rPr>
          <w:b/>
          <w:i w:val="0"/>
          <w:iCs w:val="0"/>
          <w:color w:val="auto"/>
          <w:sz w:val="24"/>
          <w:szCs w:val="22"/>
        </w:rPr>
        <w:fldChar w:fldCharType="begin"/>
      </w:r>
      <w:r w:rsidRPr="00E559BD">
        <w:rPr>
          <w:b/>
          <w:i w:val="0"/>
          <w:iCs w:val="0"/>
          <w:color w:val="auto"/>
          <w:sz w:val="24"/>
          <w:szCs w:val="22"/>
        </w:rPr>
        <w:instrText xml:space="preserve"> SEQ Tablica \* ARABIC </w:instrText>
      </w:r>
      <w:r w:rsidRPr="00E559BD">
        <w:rPr>
          <w:b/>
          <w:i w:val="0"/>
          <w:iCs w:val="0"/>
          <w:color w:val="auto"/>
          <w:sz w:val="24"/>
          <w:szCs w:val="22"/>
        </w:rPr>
        <w:fldChar w:fldCharType="separate"/>
      </w:r>
      <w:r w:rsidR="00C7040A" w:rsidRPr="00E559BD">
        <w:rPr>
          <w:b/>
          <w:i w:val="0"/>
          <w:iCs w:val="0"/>
          <w:noProof/>
          <w:color w:val="auto"/>
          <w:sz w:val="24"/>
          <w:szCs w:val="22"/>
        </w:rPr>
        <w:t>7</w:t>
      </w:r>
      <w:r w:rsidRPr="00E559BD">
        <w:rPr>
          <w:b/>
          <w:i w:val="0"/>
          <w:iCs w:val="0"/>
          <w:color w:val="auto"/>
          <w:sz w:val="24"/>
          <w:szCs w:val="22"/>
        </w:rPr>
        <w:fldChar w:fldCharType="end"/>
      </w:r>
      <w:r w:rsidRPr="00E559BD">
        <w:rPr>
          <w:b/>
          <w:i w:val="0"/>
          <w:iCs w:val="0"/>
          <w:color w:val="auto"/>
          <w:sz w:val="24"/>
          <w:szCs w:val="22"/>
        </w:rPr>
        <w:t>. Usporedba broja i udjela osoba starijih od 65 godina po spolu u ukupnom stanovništvu, Grad Zagre</w:t>
      </w:r>
      <w:r w:rsidR="00F46798" w:rsidRPr="00E559BD">
        <w:rPr>
          <w:b/>
          <w:i w:val="0"/>
          <w:iCs w:val="0"/>
          <w:color w:val="auto"/>
          <w:sz w:val="24"/>
          <w:szCs w:val="22"/>
        </w:rPr>
        <w:t>b, popisna 2021. / procjena 2023</w:t>
      </w:r>
      <w:r w:rsidRPr="00E559BD">
        <w:rPr>
          <w:b/>
          <w:i w:val="0"/>
          <w:iCs w:val="0"/>
          <w:color w:val="auto"/>
          <w:sz w:val="24"/>
          <w:szCs w:val="22"/>
        </w:rPr>
        <w:t>. g.</w:t>
      </w:r>
    </w:p>
    <w:p w14:paraId="11645BCA" w14:textId="77777777" w:rsidR="002618F2" w:rsidRPr="00E559BD" w:rsidRDefault="002618F2" w:rsidP="002618F2">
      <w:pPr>
        <w:jc w:val="both"/>
        <w:rPr>
          <w:b/>
          <w:sz w:val="20"/>
        </w:rPr>
      </w:pPr>
    </w:p>
    <w:tbl>
      <w:tblPr>
        <w:tblW w:w="9838" w:type="dxa"/>
        <w:tblInd w:w="-10" w:type="dxa"/>
        <w:tblLook w:val="04A0" w:firstRow="1" w:lastRow="0" w:firstColumn="1" w:lastColumn="0" w:noHBand="0" w:noVBand="1"/>
      </w:tblPr>
      <w:tblGrid>
        <w:gridCol w:w="1276"/>
        <w:gridCol w:w="1559"/>
        <w:gridCol w:w="1385"/>
        <w:gridCol w:w="1450"/>
        <w:gridCol w:w="1359"/>
        <w:gridCol w:w="1476"/>
        <w:gridCol w:w="1333"/>
      </w:tblGrid>
      <w:tr w:rsidR="00E559BD" w:rsidRPr="00E559BD" w14:paraId="30992F97" w14:textId="77777777" w:rsidTr="00E559BD">
        <w:trPr>
          <w:trHeight w:val="321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A9980" w14:textId="77777777" w:rsidR="00E559BD" w:rsidRPr="00E559BD" w:rsidRDefault="00E559BD" w:rsidP="00E55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Grad Zagreb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F94F2" w14:textId="77777777" w:rsidR="00E559BD" w:rsidRPr="00E559BD" w:rsidRDefault="00E559BD" w:rsidP="00E55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Muškarci </w:t>
            </w:r>
          </w:p>
        </w:tc>
        <w:tc>
          <w:tcPr>
            <w:tcW w:w="2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1F2C4" w14:textId="77777777" w:rsidR="00E559BD" w:rsidRPr="00E559BD" w:rsidRDefault="00E559BD" w:rsidP="00E55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Žene </w:t>
            </w:r>
          </w:p>
        </w:tc>
        <w:tc>
          <w:tcPr>
            <w:tcW w:w="2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BAFD6D" w14:textId="77777777" w:rsidR="00E559BD" w:rsidRPr="00E559BD" w:rsidRDefault="00E559BD" w:rsidP="00E55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</w:tr>
      <w:tr w:rsidR="00E559BD" w:rsidRPr="00E559BD" w14:paraId="32CF8834" w14:textId="77777777" w:rsidTr="00E559BD">
        <w:trPr>
          <w:trHeight w:val="321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38A65" w14:textId="77777777" w:rsidR="00E559BD" w:rsidRPr="00E559BD" w:rsidRDefault="00E559BD" w:rsidP="00E55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3D08" w14:textId="77777777" w:rsidR="00E559BD" w:rsidRPr="00E559BD" w:rsidRDefault="00E559BD" w:rsidP="00E55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F0498" w14:textId="77777777" w:rsidR="00E559BD" w:rsidRPr="00E559BD" w:rsidRDefault="00E559BD" w:rsidP="00E55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Udio (%)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06E6" w14:textId="77777777" w:rsidR="00E559BD" w:rsidRPr="00E559BD" w:rsidRDefault="00E559BD" w:rsidP="00E55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6A91" w14:textId="77777777" w:rsidR="00E559BD" w:rsidRPr="00E559BD" w:rsidRDefault="00E559BD" w:rsidP="00E55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Udio (%)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FB51" w14:textId="77777777" w:rsidR="00E559BD" w:rsidRPr="00E559BD" w:rsidRDefault="00E559BD" w:rsidP="00E55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2692" w14:textId="77777777" w:rsidR="00E559BD" w:rsidRPr="00E559BD" w:rsidRDefault="00E559BD" w:rsidP="00E55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Udio (%)</w:t>
            </w:r>
          </w:p>
        </w:tc>
      </w:tr>
      <w:tr w:rsidR="00E559BD" w:rsidRPr="00E559BD" w14:paraId="78029DBF" w14:textId="77777777" w:rsidTr="00E559BD">
        <w:trPr>
          <w:trHeight w:val="62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91293" w14:textId="77777777" w:rsidR="00E559BD" w:rsidRPr="00E559BD" w:rsidRDefault="00E559BD" w:rsidP="00E559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Popisna 2021.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6985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62.457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EDE2C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17,41%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0312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96.139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88F25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23,49%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74D4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158.596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6C28E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20,65%</w:t>
            </w:r>
          </w:p>
        </w:tc>
      </w:tr>
      <w:tr w:rsidR="00E559BD" w:rsidRPr="00E559BD" w14:paraId="450EEFBC" w14:textId="77777777" w:rsidTr="00E559BD">
        <w:trPr>
          <w:trHeight w:val="62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A9243" w14:textId="77777777" w:rsidR="00E559BD" w:rsidRPr="00E559BD" w:rsidRDefault="00E559BD" w:rsidP="00E559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Procjena 2023.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9E124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62.336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F02E2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17,13%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8C04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97.145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4F37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23,86%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E20D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159.481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9C3F3" w14:textId="77777777" w:rsidR="00E559BD" w:rsidRPr="00E559BD" w:rsidRDefault="00E559BD" w:rsidP="00E55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559B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20,68%</w:t>
            </w:r>
          </w:p>
        </w:tc>
      </w:tr>
    </w:tbl>
    <w:p w14:paraId="3EA3920F" w14:textId="77777777" w:rsidR="002618F2" w:rsidRPr="002618F2" w:rsidRDefault="002618F2" w:rsidP="002618F2">
      <w:pPr>
        <w:jc w:val="both"/>
        <w:rPr>
          <w:b/>
          <w:color w:val="FF0000"/>
          <w:sz w:val="20"/>
        </w:rPr>
      </w:pPr>
    </w:p>
    <w:p w14:paraId="24271CFF" w14:textId="77777777" w:rsidR="002618F2" w:rsidRPr="00CC3B7F" w:rsidRDefault="002618F2" w:rsidP="002618F2">
      <w:pPr>
        <w:jc w:val="both"/>
        <w:rPr>
          <w:b/>
          <w:sz w:val="20"/>
        </w:rPr>
      </w:pPr>
      <w:r w:rsidRPr="00CC3B7F">
        <w:rPr>
          <w:b/>
          <w:sz w:val="20"/>
        </w:rPr>
        <w:t>Izvor: DZS I RCMZZZSO - SJG NZJZ „Dr. Andrija Štampar“</w:t>
      </w:r>
    </w:p>
    <w:p w14:paraId="0B902A6C" w14:textId="3095BE06" w:rsidR="002618F2" w:rsidRPr="002618F2" w:rsidRDefault="00AC5402" w:rsidP="002618F2">
      <w:pPr>
        <w:jc w:val="both"/>
        <w:rPr>
          <w:b/>
          <w:color w:val="FF0000"/>
          <w:sz w:val="20"/>
        </w:rPr>
      </w:pPr>
      <w:r>
        <w:rPr>
          <w:noProof/>
          <w:lang w:eastAsia="hr-HR"/>
        </w:rPr>
        <w:drawing>
          <wp:inline distT="0" distB="0" distL="0" distR="0" wp14:anchorId="7BA7C792" wp14:editId="288D25A1">
            <wp:extent cx="5800725" cy="3486150"/>
            <wp:effectExtent l="0" t="0" r="0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B82529" w14:textId="77777777" w:rsidR="002618F2" w:rsidRPr="002618F2" w:rsidRDefault="002618F2" w:rsidP="002618F2">
      <w:pPr>
        <w:keepNext/>
        <w:spacing w:after="40" w:line="240" w:lineRule="auto"/>
        <w:jc w:val="center"/>
        <w:rPr>
          <w:color w:val="FF0000"/>
        </w:rPr>
      </w:pPr>
    </w:p>
    <w:p w14:paraId="17766B04" w14:textId="01922D6E" w:rsidR="002618F2" w:rsidRPr="008D7B3A" w:rsidRDefault="002618F2" w:rsidP="002618F2">
      <w:pPr>
        <w:spacing w:after="0" w:line="240" w:lineRule="auto"/>
        <w:rPr>
          <w:rFonts w:cstheme="minorHAnsi"/>
          <w:b/>
          <w:sz w:val="24"/>
        </w:rPr>
      </w:pPr>
      <w:r w:rsidRPr="008D7B3A">
        <w:rPr>
          <w:rFonts w:cstheme="minorHAnsi"/>
          <w:b/>
          <w:sz w:val="24"/>
        </w:rPr>
        <w:t xml:space="preserve">Slika </w:t>
      </w:r>
      <w:r w:rsidRPr="008D7B3A">
        <w:rPr>
          <w:rFonts w:cstheme="minorHAnsi"/>
          <w:b/>
          <w:sz w:val="24"/>
        </w:rPr>
        <w:fldChar w:fldCharType="begin"/>
      </w:r>
      <w:r w:rsidRPr="008D7B3A">
        <w:rPr>
          <w:rFonts w:cstheme="minorHAnsi"/>
          <w:b/>
          <w:sz w:val="24"/>
        </w:rPr>
        <w:instrText xml:space="preserve"> SEQ Slika \* ARABIC </w:instrText>
      </w:r>
      <w:r w:rsidRPr="008D7B3A">
        <w:rPr>
          <w:rFonts w:cstheme="minorHAnsi"/>
          <w:b/>
          <w:sz w:val="24"/>
        </w:rPr>
        <w:fldChar w:fldCharType="separate"/>
      </w:r>
      <w:r w:rsidR="00C7040A" w:rsidRPr="008D7B3A">
        <w:rPr>
          <w:rFonts w:cstheme="minorHAnsi"/>
          <w:b/>
          <w:noProof/>
          <w:sz w:val="24"/>
        </w:rPr>
        <w:t>5</w:t>
      </w:r>
      <w:r w:rsidRPr="008D7B3A">
        <w:rPr>
          <w:rFonts w:cstheme="minorHAnsi"/>
          <w:b/>
          <w:sz w:val="24"/>
        </w:rPr>
        <w:fldChar w:fldCharType="end"/>
      </w:r>
      <w:r w:rsidRPr="008D7B3A">
        <w:rPr>
          <w:rFonts w:cstheme="minorHAnsi"/>
          <w:b/>
          <w:sz w:val="24"/>
        </w:rPr>
        <w:t>. Usporedba udjela osoba starijih od 65 godina po spolu u ukupnom stanovništvu, Grad Zagreb, popisna 2021. / procjena 202</w:t>
      </w:r>
      <w:r w:rsidR="001572BA" w:rsidRPr="008D7B3A">
        <w:rPr>
          <w:rFonts w:cstheme="minorHAnsi"/>
          <w:b/>
          <w:sz w:val="24"/>
        </w:rPr>
        <w:t>3</w:t>
      </w:r>
      <w:r w:rsidRPr="008D7B3A">
        <w:rPr>
          <w:rFonts w:cstheme="minorHAnsi"/>
          <w:b/>
          <w:sz w:val="24"/>
        </w:rPr>
        <w:t>. g.</w:t>
      </w:r>
    </w:p>
    <w:p w14:paraId="34F4391E" w14:textId="77777777" w:rsidR="002618F2" w:rsidRPr="008D7B3A" w:rsidRDefault="002618F2" w:rsidP="002618F2">
      <w:pPr>
        <w:jc w:val="both"/>
        <w:rPr>
          <w:b/>
          <w:sz w:val="20"/>
        </w:rPr>
      </w:pPr>
      <w:r w:rsidRPr="008D7B3A">
        <w:rPr>
          <w:b/>
          <w:sz w:val="20"/>
        </w:rPr>
        <w:t>Izvor: DZS I RCMZZZSO - SJG NZJZ „Dr. Andrija Štampar“</w:t>
      </w:r>
    </w:p>
    <w:p w14:paraId="18400460" w14:textId="77777777" w:rsidR="002618F2" w:rsidRPr="008D7B3A" w:rsidRDefault="002618F2" w:rsidP="002618F2">
      <w:pPr>
        <w:jc w:val="both"/>
        <w:rPr>
          <w:sz w:val="24"/>
        </w:rPr>
      </w:pPr>
      <w:r w:rsidRPr="008D7B3A">
        <w:rPr>
          <w:sz w:val="24"/>
        </w:rPr>
        <w:t>Udio osoba starijih od 65 g. je u 2021. g. u Gradu Zagrebu iznosio 20,65 % (N=158.596), pri čemu je udio muškaraca iznosio 17,41 % ukupne muške populacije (N= 62.457), a udio žena je iznosio 23,49 % ukupne ženske populacije (N=96.139).</w:t>
      </w:r>
    </w:p>
    <w:p w14:paraId="6AF48D7F" w14:textId="0B287316" w:rsidR="002618F2" w:rsidRPr="008D7B3A" w:rsidRDefault="002618F2" w:rsidP="002618F2">
      <w:pPr>
        <w:jc w:val="both"/>
        <w:rPr>
          <w:sz w:val="24"/>
        </w:rPr>
      </w:pPr>
      <w:r w:rsidRPr="008D7B3A">
        <w:rPr>
          <w:sz w:val="24"/>
        </w:rPr>
        <w:t>Udio os</w:t>
      </w:r>
      <w:r w:rsidR="001572BA" w:rsidRPr="008D7B3A">
        <w:rPr>
          <w:sz w:val="24"/>
        </w:rPr>
        <w:t>oba starijih od 65 godina u 2023</w:t>
      </w:r>
      <w:r w:rsidRPr="008D7B3A">
        <w:rPr>
          <w:sz w:val="24"/>
        </w:rPr>
        <w:t>.</w:t>
      </w:r>
      <w:r w:rsidR="001572BA" w:rsidRPr="008D7B3A">
        <w:rPr>
          <w:sz w:val="24"/>
        </w:rPr>
        <w:t xml:space="preserve"> g. u Gradu Zagrebu iznosi 20,7 % (N=159.481</w:t>
      </w:r>
      <w:r w:rsidRPr="008D7B3A">
        <w:rPr>
          <w:sz w:val="24"/>
        </w:rPr>
        <w:t xml:space="preserve">), pri </w:t>
      </w:r>
      <w:r w:rsidR="001572BA" w:rsidRPr="008D7B3A">
        <w:rPr>
          <w:sz w:val="24"/>
        </w:rPr>
        <w:t>čemu udio muškaraca iznosi 17,1</w:t>
      </w:r>
      <w:r w:rsidRPr="008D7B3A">
        <w:rPr>
          <w:sz w:val="24"/>
        </w:rPr>
        <w:t xml:space="preserve"> % ukupne muške populacije (N= </w:t>
      </w:r>
      <w:r w:rsidR="001572BA" w:rsidRPr="008D7B3A">
        <w:rPr>
          <w:sz w:val="24"/>
        </w:rPr>
        <w:t>62.336), a udio žena iznosi 23,9</w:t>
      </w:r>
      <w:r w:rsidRPr="008D7B3A">
        <w:rPr>
          <w:sz w:val="24"/>
        </w:rPr>
        <w:t xml:space="preserve"> % ukupne ženske populacije (N=</w:t>
      </w:r>
      <w:r w:rsidR="001572BA" w:rsidRPr="008D7B3A">
        <w:rPr>
          <w:sz w:val="24"/>
        </w:rPr>
        <w:t>97.145</w:t>
      </w:r>
      <w:r w:rsidRPr="008D7B3A">
        <w:rPr>
          <w:sz w:val="24"/>
        </w:rPr>
        <w:t xml:space="preserve">). </w:t>
      </w:r>
    </w:p>
    <w:p w14:paraId="42E52AF0" w14:textId="77777777" w:rsidR="002618F2" w:rsidRPr="002618F2" w:rsidRDefault="002618F2" w:rsidP="002618F2">
      <w:pPr>
        <w:rPr>
          <w:color w:val="FF0000"/>
          <w:sz w:val="24"/>
        </w:rPr>
      </w:pPr>
      <w:r w:rsidRPr="002618F2">
        <w:rPr>
          <w:color w:val="FF0000"/>
          <w:sz w:val="24"/>
        </w:rPr>
        <w:br w:type="page"/>
      </w:r>
    </w:p>
    <w:p w14:paraId="6CACFEF1" w14:textId="5D3820C3" w:rsidR="002618F2" w:rsidRPr="00070E77" w:rsidRDefault="002618F2" w:rsidP="002618F2">
      <w:pPr>
        <w:spacing w:after="0"/>
        <w:jc w:val="both"/>
        <w:rPr>
          <w:rFonts w:cstheme="minorHAnsi"/>
          <w:b/>
          <w:sz w:val="24"/>
        </w:rPr>
      </w:pPr>
      <w:r w:rsidRPr="00070E77">
        <w:rPr>
          <w:rFonts w:cstheme="minorHAnsi"/>
          <w:b/>
          <w:sz w:val="24"/>
        </w:rPr>
        <w:lastRenderedPageBreak/>
        <w:t xml:space="preserve">Tablica </w:t>
      </w:r>
      <w:r w:rsidRPr="00070E77">
        <w:rPr>
          <w:rFonts w:cstheme="minorHAnsi"/>
          <w:b/>
          <w:sz w:val="24"/>
        </w:rPr>
        <w:fldChar w:fldCharType="begin"/>
      </w:r>
      <w:r w:rsidRPr="00070E77">
        <w:rPr>
          <w:rFonts w:cstheme="minorHAnsi"/>
          <w:b/>
          <w:sz w:val="24"/>
        </w:rPr>
        <w:instrText xml:space="preserve"> SEQ Tablica \* ARABIC </w:instrText>
      </w:r>
      <w:r w:rsidRPr="00070E77">
        <w:rPr>
          <w:rFonts w:cstheme="minorHAnsi"/>
          <w:b/>
          <w:sz w:val="24"/>
        </w:rPr>
        <w:fldChar w:fldCharType="separate"/>
      </w:r>
      <w:r w:rsidR="00C7040A" w:rsidRPr="00070E77">
        <w:rPr>
          <w:rFonts w:cstheme="minorHAnsi"/>
          <w:b/>
          <w:noProof/>
          <w:sz w:val="24"/>
        </w:rPr>
        <w:t>8</w:t>
      </w:r>
      <w:r w:rsidRPr="00070E77">
        <w:rPr>
          <w:rFonts w:cstheme="minorHAnsi"/>
          <w:b/>
          <w:sz w:val="24"/>
        </w:rPr>
        <w:fldChar w:fldCharType="end"/>
      </w:r>
      <w:r w:rsidRPr="00070E77">
        <w:rPr>
          <w:rFonts w:cstheme="minorHAnsi"/>
          <w:b/>
          <w:sz w:val="24"/>
        </w:rPr>
        <w:t>. Broj i udio muškaraca i žena starijih od 65 godina, Grad Zagreb, procjena 202</w:t>
      </w:r>
      <w:r w:rsidR="00342701" w:rsidRPr="00070E77">
        <w:rPr>
          <w:rFonts w:cstheme="minorHAnsi"/>
          <w:b/>
          <w:sz w:val="24"/>
        </w:rPr>
        <w:t>3</w:t>
      </w:r>
      <w:r w:rsidRPr="00070E77">
        <w:rPr>
          <w:rFonts w:cstheme="minorHAnsi"/>
          <w:b/>
          <w:sz w:val="24"/>
        </w:rPr>
        <w:t>. g.</w:t>
      </w:r>
    </w:p>
    <w:p w14:paraId="43BD67E0" w14:textId="77777777" w:rsidR="002618F2" w:rsidRPr="002618F2" w:rsidRDefault="002618F2" w:rsidP="002618F2">
      <w:pPr>
        <w:spacing w:after="0"/>
        <w:jc w:val="both"/>
        <w:rPr>
          <w:rFonts w:cstheme="minorHAnsi"/>
          <w:b/>
          <w:color w:val="FF0000"/>
          <w:sz w:val="24"/>
        </w:rPr>
      </w:pPr>
    </w:p>
    <w:tbl>
      <w:tblPr>
        <w:tblW w:w="9334" w:type="dxa"/>
        <w:tblInd w:w="-10" w:type="dxa"/>
        <w:tblLook w:val="04A0" w:firstRow="1" w:lastRow="0" w:firstColumn="1" w:lastColumn="0" w:noHBand="0" w:noVBand="1"/>
      </w:tblPr>
      <w:tblGrid>
        <w:gridCol w:w="5168"/>
        <w:gridCol w:w="1496"/>
        <w:gridCol w:w="1271"/>
        <w:gridCol w:w="1399"/>
      </w:tblGrid>
      <w:tr w:rsidR="002158CE" w:rsidRPr="002158CE" w14:paraId="0CEF4039" w14:textId="77777777" w:rsidTr="00BE44A1">
        <w:trPr>
          <w:trHeight w:val="564"/>
        </w:trPr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8058" w14:textId="77777777" w:rsidR="002158CE" w:rsidRPr="002158CE" w:rsidRDefault="002158CE" w:rsidP="00215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2158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Grad Zagreb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9400" w14:textId="77777777" w:rsidR="002158CE" w:rsidRPr="002158CE" w:rsidRDefault="002158CE" w:rsidP="00215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2158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Muškarci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8A48" w14:textId="77777777" w:rsidR="002158CE" w:rsidRPr="002158CE" w:rsidRDefault="002158CE" w:rsidP="00215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2158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Žene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D488" w14:textId="77777777" w:rsidR="002158CE" w:rsidRPr="002158CE" w:rsidRDefault="002158CE" w:rsidP="00215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2158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</w:tr>
      <w:tr w:rsidR="002158CE" w:rsidRPr="002158CE" w14:paraId="324F2C1D" w14:textId="77777777" w:rsidTr="00BE44A1">
        <w:trPr>
          <w:trHeight w:val="564"/>
        </w:trPr>
        <w:tc>
          <w:tcPr>
            <w:tcW w:w="5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83E0" w14:textId="77777777" w:rsidR="002158CE" w:rsidRPr="002158CE" w:rsidRDefault="002158CE" w:rsidP="00215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2158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Broj osoba starijih od 65 godina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318EB" w14:textId="77777777" w:rsidR="002158CE" w:rsidRPr="002158CE" w:rsidRDefault="002158CE" w:rsidP="00215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2158C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62.336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C278" w14:textId="77777777" w:rsidR="002158CE" w:rsidRPr="002158CE" w:rsidRDefault="002158CE" w:rsidP="00215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2158C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97.145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39EE" w14:textId="77777777" w:rsidR="002158CE" w:rsidRPr="002158CE" w:rsidRDefault="002158CE" w:rsidP="00215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2158C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159.481</w:t>
            </w:r>
          </w:p>
        </w:tc>
      </w:tr>
      <w:tr w:rsidR="002158CE" w:rsidRPr="002158CE" w14:paraId="57D08DC1" w14:textId="77777777" w:rsidTr="00BE44A1">
        <w:trPr>
          <w:trHeight w:val="1103"/>
        </w:trPr>
        <w:tc>
          <w:tcPr>
            <w:tcW w:w="5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C2768" w14:textId="77777777" w:rsidR="002158CE" w:rsidRPr="002158CE" w:rsidRDefault="002158CE" w:rsidP="00215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2158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Udio (%) osoba starijih od 65 godina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09693" w14:textId="449B4298" w:rsidR="002158CE" w:rsidRPr="002158CE" w:rsidRDefault="00A20F77" w:rsidP="00215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39,1</w:t>
            </w:r>
            <w:r w:rsidR="00C02EF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0 </w:t>
            </w:r>
            <w:r w:rsidR="002158CE" w:rsidRPr="002158C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5E6B" w14:textId="1356A4CD" w:rsidR="002158CE" w:rsidRPr="002158CE" w:rsidRDefault="00A20F77" w:rsidP="00215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60,9</w:t>
            </w:r>
            <w:r w:rsidR="00C02EF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="002158CE" w:rsidRPr="002158C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009F" w14:textId="7DFD0F4E" w:rsidR="002158CE" w:rsidRPr="002158CE" w:rsidRDefault="00A20F77" w:rsidP="00215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100</w:t>
            </w:r>
            <w:r w:rsidR="00C02EF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,00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="002158CE" w:rsidRPr="002158C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%</w:t>
            </w:r>
          </w:p>
        </w:tc>
      </w:tr>
    </w:tbl>
    <w:p w14:paraId="4B6AB07E" w14:textId="77777777" w:rsidR="002618F2" w:rsidRPr="002618F2" w:rsidRDefault="002618F2" w:rsidP="002618F2">
      <w:pPr>
        <w:jc w:val="both"/>
        <w:rPr>
          <w:b/>
          <w:color w:val="FF0000"/>
          <w:sz w:val="20"/>
        </w:rPr>
      </w:pPr>
    </w:p>
    <w:p w14:paraId="5701AE02" w14:textId="77777777" w:rsidR="002618F2" w:rsidRPr="00070E77" w:rsidRDefault="002618F2" w:rsidP="002618F2">
      <w:pPr>
        <w:jc w:val="both"/>
        <w:rPr>
          <w:b/>
          <w:sz w:val="20"/>
        </w:rPr>
      </w:pPr>
      <w:r w:rsidRPr="00070E77">
        <w:rPr>
          <w:b/>
          <w:sz w:val="20"/>
        </w:rPr>
        <w:t>Izvor: DZS i RCMZZZSO - SJG NZJZ „Dr. Andrija Štampar“</w:t>
      </w:r>
    </w:p>
    <w:p w14:paraId="767D7391" w14:textId="4056026B" w:rsidR="002618F2" w:rsidRPr="002618F2" w:rsidRDefault="007B43D1" w:rsidP="002618F2">
      <w:pPr>
        <w:jc w:val="both"/>
        <w:rPr>
          <w:b/>
          <w:color w:val="FF0000"/>
          <w:sz w:val="20"/>
        </w:rPr>
      </w:pPr>
      <w:r>
        <w:rPr>
          <w:noProof/>
          <w:lang w:eastAsia="hr-HR"/>
        </w:rPr>
        <w:drawing>
          <wp:inline distT="0" distB="0" distL="0" distR="0" wp14:anchorId="3EA78FAC" wp14:editId="1400E83E">
            <wp:extent cx="5219700" cy="29718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C770A5" w14:textId="77777777" w:rsidR="002618F2" w:rsidRPr="002618F2" w:rsidRDefault="002618F2" w:rsidP="002618F2">
      <w:pPr>
        <w:keepNext/>
        <w:spacing w:after="40" w:line="240" w:lineRule="auto"/>
        <w:jc w:val="center"/>
        <w:rPr>
          <w:color w:val="FF0000"/>
        </w:rPr>
      </w:pPr>
    </w:p>
    <w:p w14:paraId="0F39443C" w14:textId="5FC3C76A" w:rsidR="002618F2" w:rsidRPr="001B7EE8" w:rsidRDefault="002618F2" w:rsidP="002618F2">
      <w:pPr>
        <w:spacing w:after="0" w:line="240" w:lineRule="auto"/>
        <w:rPr>
          <w:rFonts w:cstheme="minorHAnsi"/>
          <w:b/>
          <w:sz w:val="24"/>
        </w:rPr>
      </w:pPr>
      <w:r w:rsidRPr="001B7EE8">
        <w:rPr>
          <w:rFonts w:cstheme="minorHAnsi"/>
          <w:b/>
          <w:sz w:val="24"/>
        </w:rPr>
        <w:t xml:space="preserve">Slika </w:t>
      </w:r>
      <w:r w:rsidRPr="001B7EE8">
        <w:rPr>
          <w:rFonts w:cstheme="minorHAnsi"/>
          <w:b/>
          <w:sz w:val="24"/>
        </w:rPr>
        <w:fldChar w:fldCharType="begin"/>
      </w:r>
      <w:r w:rsidRPr="001B7EE8">
        <w:rPr>
          <w:rFonts w:cstheme="minorHAnsi"/>
          <w:b/>
          <w:sz w:val="24"/>
        </w:rPr>
        <w:instrText xml:space="preserve"> SEQ Slika \* ARABIC </w:instrText>
      </w:r>
      <w:r w:rsidRPr="001B7EE8">
        <w:rPr>
          <w:rFonts w:cstheme="minorHAnsi"/>
          <w:b/>
          <w:sz w:val="24"/>
        </w:rPr>
        <w:fldChar w:fldCharType="separate"/>
      </w:r>
      <w:r w:rsidR="00C7040A" w:rsidRPr="001B7EE8">
        <w:rPr>
          <w:rFonts w:cstheme="minorHAnsi"/>
          <w:b/>
          <w:noProof/>
          <w:sz w:val="24"/>
        </w:rPr>
        <w:t>6</w:t>
      </w:r>
      <w:r w:rsidRPr="001B7EE8">
        <w:rPr>
          <w:rFonts w:cstheme="minorHAnsi"/>
          <w:b/>
          <w:sz w:val="24"/>
        </w:rPr>
        <w:fldChar w:fldCharType="end"/>
      </w:r>
      <w:r w:rsidRPr="001B7EE8">
        <w:rPr>
          <w:rFonts w:cstheme="minorHAnsi"/>
          <w:b/>
          <w:sz w:val="24"/>
        </w:rPr>
        <w:t>. Broj i udio muškaraca i žena starijih od 65 g. Grad Zagreb, procjena 202</w:t>
      </w:r>
      <w:r w:rsidR="003F1BE1" w:rsidRPr="001B7EE8">
        <w:rPr>
          <w:rFonts w:cstheme="minorHAnsi"/>
          <w:b/>
          <w:sz w:val="24"/>
        </w:rPr>
        <w:t>3</w:t>
      </w:r>
      <w:r w:rsidRPr="001B7EE8">
        <w:rPr>
          <w:rFonts w:cstheme="minorHAnsi"/>
          <w:b/>
          <w:sz w:val="24"/>
        </w:rPr>
        <w:t>. g.</w:t>
      </w:r>
    </w:p>
    <w:p w14:paraId="22FB608E" w14:textId="77777777" w:rsidR="002618F2" w:rsidRPr="001B7EE8" w:rsidRDefault="002618F2" w:rsidP="002618F2">
      <w:pPr>
        <w:jc w:val="both"/>
        <w:rPr>
          <w:b/>
          <w:sz w:val="20"/>
        </w:rPr>
      </w:pPr>
      <w:r w:rsidRPr="001B7EE8">
        <w:rPr>
          <w:b/>
          <w:sz w:val="20"/>
        </w:rPr>
        <w:t>Izvor: DZS i RCMZZZSO - SJG NZJZ „Dr. Andrija Štampar“</w:t>
      </w:r>
    </w:p>
    <w:p w14:paraId="20B3E840" w14:textId="1F066613" w:rsidR="002618F2" w:rsidRPr="001B7EE8" w:rsidRDefault="002618F2" w:rsidP="002618F2">
      <w:pPr>
        <w:jc w:val="both"/>
        <w:rPr>
          <w:sz w:val="24"/>
        </w:rPr>
      </w:pPr>
      <w:r w:rsidRPr="001B7EE8">
        <w:rPr>
          <w:sz w:val="24"/>
        </w:rPr>
        <w:t>Udio starijih od 65 godina u ukupnom broju stanovnika u Gradu Zag</w:t>
      </w:r>
      <w:r w:rsidR="003F1BE1" w:rsidRPr="001B7EE8">
        <w:rPr>
          <w:sz w:val="24"/>
        </w:rPr>
        <w:t>rebu po popisu stanovništva 2023</w:t>
      </w:r>
      <w:r w:rsidRPr="001B7EE8">
        <w:rPr>
          <w:sz w:val="24"/>
        </w:rPr>
        <w:t>. g</w:t>
      </w:r>
      <w:r w:rsidR="003F1BE1" w:rsidRPr="001B7EE8">
        <w:rPr>
          <w:sz w:val="24"/>
        </w:rPr>
        <w:t>odine iznosi  20,68 % (N=159.481</w:t>
      </w:r>
      <w:r w:rsidRPr="001B7EE8">
        <w:rPr>
          <w:sz w:val="24"/>
        </w:rPr>
        <w:t>). Udi</w:t>
      </w:r>
      <w:r w:rsidR="003F1BE1" w:rsidRPr="001B7EE8">
        <w:rPr>
          <w:sz w:val="24"/>
        </w:rPr>
        <w:t>o starijih muškaraca iznosi 39,1 % (N=62.336</w:t>
      </w:r>
      <w:r w:rsidRPr="001B7EE8">
        <w:rPr>
          <w:sz w:val="24"/>
        </w:rPr>
        <w:t>), do</w:t>
      </w:r>
      <w:r w:rsidR="003F1BE1" w:rsidRPr="001B7EE8">
        <w:rPr>
          <w:sz w:val="24"/>
        </w:rPr>
        <w:t>k je udio žena starijih od 65 godina 60,9 % (N=97.145</w:t>
      </w:r>
      <w:r w:rsidR="00894D14">
        <w:rPr>
          <w:sz w:val="24"/>
        </w:rPr>
        <w:t>).</w:t>
      </w:r>
      <w:bookmarkStart w:id="0" w:name="_GoBack"/>
      <w:bookmarkEnd w:id="0"/>
    </w:p>
    <w:p w14:paraId="01B7BE30" w14:textId="7BC03205" w:rsidR="003F1BE1" w:rsidRPr="001B7EE8" w:rsidRDefault="003F1BE1" w:rsidP="003F1BE1">
      <w:pPr>
        <w:jc w:val="both"/>
        <w:rPr>
          <w:sz w:val="24"/>
        </w:rPr>
      </w:pPr>
    </w:p>
    <w:p w14:paraId="30E1AFB9" w14:textId="77777777" w:rsidR="002618F2" w:rsidRPr="002618F2" w:rsidRDefault="002618F2" w:rsidP="002618F2">
      <w:pPr>
        <w:rPr>
          <w:rFonts w:cstheme="minorHAnsi"/>
          <w:color w:val="FF0000"/>
          <w:sz w:val="24"/>
        </w:rPr>
      </w:pPr>
      <w:r w:rsidRPr="002618F2">
        <w:rPr>
          <w:rFonts w:cstheme="minorHAnsi"/>
          <w:color w:val="FF0000"/>
          <w:sz w:val="24"/>
        </w:rPr>
        <w:br w:type="page"/>
      </w:r>
    </w:p>
    <w:p w14:paraId="5D1F2931" w14:textId="167AF088" w:rsidR="002618F2" w:rsidRPr="009579EF" w:rsidRDefault="002618F2" w:rsidP="002618F2">
      <w:pPr>
        <w:pStyle w:val="Odlomakpopisa"/>
        <w:numPr>
          <w:ilvl w:val="0"/>
          <w:numId w:val="8"/>
        </w:numPr>
        <w:jc w:val="both"/>
        <w:rPr>
          <w:b/>
          <w:sz w:val="24"/>
        </w:rPr>
      </w:pPr>
      <w:r w:rsidRPr="009579EF">
        <w:rPr>
          <w:b/>
          <w:sz w:val="24"/>
        </w:rPr>
        <w:lastRenderedPageBreak/>
        <w:t>USPOREDBA BROJA OSOBA STARIJIH OD 65 GODINA PO ŽUPANIJAMA HRVATSKE, POPISNA 2021. (30.06.2021.) / PROCJENA 202</w:t>
      </w:r>
      <w:r w:rsidR="009563E3" w:rsidRPr="009579EF">
        <w:rPr>
          <w:b/>
          <w:sz w:val="24"/>
        </w:rPr>
        <w:t>3</w:t>
      </w:r>
      <w:r w:rsidRPr="009579EF">
        <w:rPr>
          <w:b/>
          <w:sz w:val="24"/>
        </w:rPr>
        <w:t>. (30.06.202</w:t>
      </w:r>
      <w:r w:rsidR="003E22FF" w:rsidRPr="009579EF">
        <w:rPr>
          <w:b/>
          <w:sz w:val="24"/>
        </w:rPr>
        <w:t>3</w:t>
      </w:r>
      <w:r w:rsidRPr="009579EF">
        <w:rPr>
          <w:b/>
          <w:sz w:val="24"/>
        </w:rPr>
        <w:t>.)</w:t>
      </w:r>
    </w:p>
    <w:p w14:paraId="0F7C269A" w14:textId="63548CEB" w:rsidR="002618F2" w:rsidRPr="009579EF" w:rsidRDefault="002618F2" w:rsidP="002618F2">
      <w:pPr>
        <w:spacing w:after="0" w:line="240" w:lineRule="auto"/>
        <w:jc w:val="both"/>
        <w:rPr>
          <w:b/>
          <w:sz w:val="24"/>
        </w:rPr>
      </w:pPr>
      <w:r w:rsidRPr="009579EF">
        <w:rPr>
          <w:b/>
          <w:sz w:val="24"/>
        </w:rPr>
        <w:t xml:space="preserve">Tablica </w:t>
      </w:r>
      <w:r w:rsidRPr="009579EF">
        <w:rPr>
          <w:b/>
          <w:sz w:val="24"/>
        </w:rPr>
        <w:fldChar w:fldCharType="begin"/>
      </w:r>
      <w:r w:rsidRPr="009579EF">
        <w:rPr>
          <w:b/>
          <w:sz w:val="24"/>
        </w:rPr>
        <w:instrText xml:space="preserve"> SEQ Tablica \* ARABIC </w:instrText>
      </w:r>
      <w:r w:rsidRPr="009579EF">
        <w:rPr>
          <w:b/>
          <w:sz w:val="24"/>
        </w:rPr>
        <w:fldChar w:fldCharType="separate"/>
      </w:r>
      <w:r w:rsidR="00C7040A" w:rsidRPr="009579EF">
        <w:rPr>
          <w:b/>
          <w:noProof/>
          <w:sz w:val="24"/>
        </w:rPr>
        <w:t>9</w:t>
      </w:r>
      <w:r w:rsidRPr="009579EF">
        <w:rPr>
          <w:b/>
          <w:sz w:val="24"/>
        </w:rPr>
        <w:fldChar w:fldCharType="end"/>
      </w:r>
      <w:r w:rsidRPr="009579EF">
        <w:rPr>
          <w:b/>
          <w:sz w:val="24"/>
        </w:rPr>
        <w:t>. Usporedba broja osoba starijih od 65 godina po županijama Hrvatske i Grad Zagreb, popisna 2021. / procjena 202</w:t>
      </w:r>
      <w:r w:rsidR="003E22FF" w:rsidRPr="009579EF">
        <w:rPr>
          <w:b/>
          <w:sz w:val="24"/>
        </w:rPr>
        <w:t>3</w:t>
      </w:r>
      <w:r w:rsidRPr="009579EF">
        <w:rPr>
          <w:b/>
          <w:sz w:val="24"/>
        </w:rPr>
        <w:t>.</w:t>
      </w:r>
    </w:p>
    <w:p w14:paraId="6B2A4A8B" w14:textId="77777777" w:rsidR="003C66B8" w:rsidRPr="002618F2" w:rsidRDefault="003C66B8" w:rsidP="002618F2">
      <w:pPr>
        <w:spacing w:after="0" w:line="240" w:lineRule="auto"/>
        <w:jc w:val="both"/>
        <w:rPr>
          <w:b/>
          <w:color w:val="FF0000"/>
          <w:sz w:val="24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3681"/>
        <w:gridCol w:w="2126"/>
        <w:gridCol w:w="1701"/>
        <w:gridCol w:w="2410"/>
      </w:tblGrid>
      <w:tr w:rsidR="003E22FF" w:rsidRPr="003E22FF" w14:paraId="30690803" w14:textId="77777777" w:rsidTr="001F4CEE">
        <w:trPr>
          <w:trHeight w:val="1692"/>
        </w:trPr>
        <w:tc>
          <w:tcPr>
            <w:tcW w:w="3681" w:type="dxa"/>
            <w:vAlign w:val="center"/>
            <w:hideMark/>
          </w:tcPr>
          <w:p w14:paraId="36E2EC39" w14:textId="77777777" w:rsidR="003E22FF" w:rsidRPr="003E22FF" w:rsidRDefault="003E22FF">
            <w:pPr>
              <w:rPr>
                <w:b/>
                <w:sz w:val="24"/>
              </w:rPr>
            </w:pPr>
            <w:r w:rsidRPr="003E22FF">
              <w:rPr>
                <w:b/>
                <w:sz w:val="24"/>
              </w:rPr>
              <w:t>Županije Hrvatske i Grad Zagreb</w:t>
            </w:r>
          </w:p>
        </w:tc>
        <w:tc>
          <w:tcPr>
            <w:tcW w:w="2126" w:type="dxa"/>
            <w:vAlign w:val="center"/>
            <w:hideMark/>
          </w:tcPr>
          <w:p w14:paraId="3A8D1263" w14:textId="77777777" w:rsidR="003E22FF" w:rsidRPr="003E22FF" w:rsidRDefault="003E22FF">
            <w:pPr>
              <w:rPr>
                <w:b/>
                <w:sz w:val="24"/>
              </w:rPr>
            </w:pPr>
            <w:r w:rsidRPr="003E22FF">
              <w:rPr>
                <w:b/>
                <w:sz w:val="24"/>
              </w:rPr>
              <w:t>Broj osoba starijih od 65 g., (popisna) 2021. g.</w:t>
            </w:r>
          </w:p>
        </w:tc>
        <w:tc>
          <w:tcPr>
            <w:tcW w:w="1701" w:type="dxa"/>
            <w:vAlign w:val="center"/>
            <w:hideMark/>
          </w:tcPr>
          <w:p w14:paraId="510724F9" w14:textId="77777777" w:rsidR="003E22FF" w:rsidRPr="003E22FF" w:rsidRDefault="003E22FF">
            <w:pPr>
              <w:rPr>
                <w:b/>
                <w:sz w:val="24"/>
              </w:rPr>
            </w:pPr>
            <w:r w:rsidRPr="003E22FF">
              <w:rPr>
                <w:b/>
                <w:sz w:val="24"/>
              </w:rPr>
              <w:t>Broj osoba starijih od 65 g., (procjena) 2023. g.</w:t>
            </w:r>
          </w:p>
        </w:tc>
        <w:tc>
          <w:tcPr>
            <w:tcW w:w="2410" w:type="dxa"/>
            <w:vAlign w:val="center"/>
            <w:hideMark/>
          </w:tcPr>
          <w:p w14:paraId="1A224977" w14:textId="77777777" w:rsidR="003E22FF" w:rsidRPr="003E22FF" w:rsidRDefault="003E22FF">
            <w:pPr>
              <w:rPr>
                <w:b/>
                <w:sz w:val="24"/>
              </w:rPr>
            </w:pPr>
            <w:r w:rsidRPr="003E22FF">
              <w:rPr>
                <w:b/>
                <w:sz w:val="24"/>
              </w:rPr>
              <w:t>Postotak povećanja/smanjenja  broja osoba starijih  od 65 godina po županijama RH</w:t>
            </w:r>
          </w:p>
        </w:tc>
      </w:tr>
      <w:tr w:rsidR="003E22FF" w:rsidRPr="003E22FF" w14:paraId="6037FB58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12186356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Grad Zagreb</w:t>
            </w:r>
          </w:p>
        </w:tc>
        <w:tc>
          <w:tcPr>
            <w:tcW w:w="2126" w:type="dxa"/>
            <w:noWrap/>
            <w:vAlign w:val="center"/>
            <w:hideMark/>
          </w:tcPr>
          <w:p w14:paraId="4CA791D7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158.596</w:t>
            </w:r>
          </w:p>
        </w:tc>
        <w:tc>
          <w:tcPr>
            <w:tcW w:w="1701" w:type="dxa"/>
            <w:noWrap/>
            <w:vAlign w:val="center"/>
            <w:hideMark/>
          </w:tcPr>
          <w:p w14:paraId="5392B667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159.481</w:t>
            </w:r>
          </w:p>
        </w:tc>
        <w:tc>
          <w:tcPr>
            <w:tcW w:w="2410" w:type="dxa"/>
            <w:noWrap/>
            <w:vAlign w:val="center"/>
            <w:hideMark/>
          </w:tcPr>
          <w:p w14:paraId="3E6C6A54" w14:textId="641C2E20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0,6%</w:t>
            </w:r>
          </w:p>
        </w:tc>
      </w:tr>
      <w:tr w:rsidR="003E22FF" w:rsidRPr="003E22FF" w14:paraId="4BEB8419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5EB24F36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Splitsko-dalmatinska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7995A833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91.892</w:t>
            </w:r>
          </w:p>
        </w:tc>
        <w:tc>
          <w:tcPr>
            <w:tcW w:w="1701" w:type="dxa"/>
            <w:noWrap/>
            <w:vAlign w:val="center"/>
            <w:hideMark/>
          </w:tcPr>
          <w:p w14:paraId="7D62A7B5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94.737</w:t>
            </w:r>
          </w:p>
        </w:tc>
        <w:tc>
          <w:tcPr>
            <w:tcW w:w="2410" w:type="dxa"/>
            <w:noWrap/>
            <w:vAlign w:val="center"/>
            <w:hideMark/>
          </w:tcPr>
          <w:p w14:paraId="4CC8BC45" w14:textId="2822704C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3,1%</w:t>
            </w:r>
          </w:p>
        </w:tc>
      </w:tr>
      <w:tr w:rsidR="003E22FF" w:rsidRPr="003E22FF" w14:paraId="0A220ECF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2537958A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Primorsko-goranska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60709C88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68.425</w:t>
            </w:r>
          </w:p>
        </w:tc>
        <w:tc>
          <w:tcPr>
            <w:tcW w:w="1701" w:type="dxa"/>
            <w:noWrap/>
            <w:vAlign w:val="center"/>
            <w:hideMark/>
          </w:tcPr>
          <w:p w14:paraId="5B31FF98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69.414</w:t>
            </w:r>
          </w:p>
        </w:tc>
        <w:tc>
          <w:tcPr>
            <w:tcW w:w="2410" w:type="dxa"/>
            <w:noWrap/>
            <w:vAlign w:val="center"/>
            <w:hideMark/>
          </w:tcPr>
          <w:p w14:paraId="28276388" w14:textId="4C3AD1F3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1,4%</w:t>
            </w:r>
          </w:p>
        </w:tc>
      </w:tr>
      <w:tr w:rsidR="003E22FF" w:rsidRPr="003E22FF" w14:paraId="3CCB3594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579EC9BB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Zagrebačka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01ADDD0F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63.655</w:t>
            </w:r>
          </w:p>
        </w:tc>
        <w:tc>
          <w:tcPr>
            <w:tcW w:w="1701" w:type="dxa"/>
            <w:noWrap/>
            <w:vAlign w:val="center"/>
            <w:hideMark/>
          </w:tcPr>
          <w:p w14:paraId="06063EED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65.676</w:t>
            </w:r>
          </w:p>
        </w:tc>
        <w:tc>
          <w:tcPr>
            <w:tcW w:w="2410" w:type="dxa"/>
            <w:noWrap/>
            <w:vAlign w:val="center"/>
            <w:hideMark/>
          </w:tcPr>
          <w:p w14:paraId="38A8BF99" w14:textId="079535EA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3,2%</w:t>
            </w:r>
          </w:p>
        </w:tc>
      </w:tr>
      <w:tr w:rsidR="003E22FF" w:rsidRPr="003E22FF" w14:paraId="720042CA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5AD333A0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Osječko-baranjska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73705830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56.489</w:t>
            </w:r>
          </w:p>
        </w:tc>
        <w:tc>
          <w:tcPr>
            <w:tcW w:w="1701" w:type="dxa"/>
            <w:noWrap/>
            <w:vAlign w:val="center"/>
            <w:hideMark/>
          </w:tcPr>
          <w:p w14:paraId="37F42C30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57.856</w:t>
            </w:r>
          </w:p>
        </w:tc>
        <w:tc>
          <w:tcPr>
            <w:tcW w:w="2410" w:type="dxa"/>
            <w:noWrap/>
            <w:vAlign w:val="center"/>
            <w:hideMark/>
          </w:tcPr>
          <w:p w14:paraId="2D5005EE" w14:textId="0242154C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2,4%</w:t>
            </w:r>
          </w:p>
        </w:tc>
      </w:tr>
      <w:tr w:rsidR="003E22FF" w:rsidRPr="003E22FF" w14:paraId="56473B9A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0F0F3C97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Istarska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56943469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46.851</w:t>
            </w:r>
          </w:p>
        </w:tc>
        <w:tc>
          <w:tcPr>
            <w:tcW w:w="1701" w:type="dxa"/>
            <w:noWrap/>
            <w:vAlign w:val="center"/>
            <w:hideMark/>
          </w:tcPr>
          <w:p w14:paraId="0EAB8BE5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48.746</w:t>
            </w:r>
          </w:p>
        </w:tc>
        <w:tc>
          <w:tcPr>
            <w:tcW w:w="2410" w:type="dxa"/>
            <w:noWrap/>
            <w:vAlign w:val="center"/>
            <w:hideMark/>
          </w:tcPr>
          <w:p w14:paraId="66228B4F" w14:textId="3C37BC6E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4,0%</w:t>
            </w:r>
          </w:p>
        </w:tc>
      </w:tr>
      <w:tr w:rsidR="003E22FF" w:rsidRPr="003E22FF" w14:paraId="664863B3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05C65DFD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Zadarska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26105AA0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38.255</w:t>
            </w:r>
          </w:p>
        </w:tc>
        <w:tc>
          <w:tcPr>
            <w:tcW w:w="1701" w:type="dxa"/>
            <w:noWrap/>
            <w:vAlign w:val="center"/>
            <w:hideMark/>
          </w:tcPr>
          <w:p w14:paraId="5C7169F0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39.318</w:t>
            </w:r>
          </w:p>
        </w:tc>
        <w:tc>
          <w:tcPr>
            <w:tcW w:w="2410" w:type="dxa"/>
            <w:noWrap/>
            <w:vAlign w:val="center"/>
            <w:hideMark/>
          </w:tcPr>
          <w:p w14:paraId="05FA16C6" w14:textId="4144AE2A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2,8%</w:t>
            </w:r>
          </w:p>
        </w:tc>
      </w:tr>
      <w:tr w:rsidR="003E22FF" w:rsidRPr="003E22FF" w14:paraId="5CA61A98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0225A598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Sisačko-moslavačka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794E6A58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34.444</w:t>
            </w:r>
          </w:p>
        </w:tc>
        <w:tc>
          <w:tcPr>
            <w:tcW w:w="1701" w:type="dxa"/>
            <w:noWrap/>
            <w:vAlign w:val="center"/>
            <w:hideMark/>
          </w:tcPr>
          <w:p w14:paraId="50529FAA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34.473</w:t>
            </w:r>
          </w:p>
        </w:tc>
        <w:tc>
          <w:tcPr>
            <w:tcW w:w="2410" w:type="dxa"/>
            <w:noWrap/>
            <w:vAlign w:val="center"/>
            <w:hideMark/>
          </w:tcPr>
          <w:p w14:paraId="0CC42AAE" w14:textId="02DA68D0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0,1%</w:t>
            </w:r>
          </w:p>
        </w:tc>
      </w:tr>
      <w:tr w:rsidR="003E22FF" w:rsidRPr="003E22FF" w14:paraId="408BB695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6B571AB3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Varaždinska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07A82AEF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33.109</w:t>
            </w:r>
          </w:p>
        </w:tc>
        <w:tc>
          <w:tcPr>
            <w:tcW w:w="1701" w:type="dxa"/>
            <w:noWrap/>
            <w:vAlign w:val="center"/>
            <w:hideMark/>
          </w:tcPr>
          <w:p w14:paraId="5983C77F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33.651</w:t>
            </w:r>
          </w:p>
        </w:tc>
        <w:tc>
          <w:tcPr>
            <w:tcW w:w="2410" w:type="dxa"/>
            <w:noWrap/>
            <w:vAlign w:val="center"/>
            <w:hideMark/>
          </w:tcPr>
          <w:p w14:paraId="2F894794" w14:textId="0FF3A817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1,6%</w:t>
            </w:r>
          </w:p>
        </w:tc>
      </w:tr>
      <w:tr w:rsidR="003E22FF" w:rsidRPr="003E22FF" w14:paraId="086C037F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4AE84659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Vukovarsko-srijemska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4BDFA477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32.632</w:t>
            </w:r>
          </w:p>
        </w:tc>
        <w:tc>
          <w:tcPr>
            <w:tcW w:w="1701" w:type="dxa"/>
            <w:noWrap/>
            <w:vAlign w:val="center"/>
            <w:hideMark/>
          </w:tcPr>
          <w:p w14:paraId="5DB544CB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33.006</w:t>
            </w:r>
          </w:p>
        </w:tc>
        <w:tc>
          <w:tcPr>
            <w:tcW w:w="2410" w:type="dxa"/>
            <w:noWrap/>
            <w:vAlign w:val="center"/>
            <w:hideMark/>
          </w:tcPr>
          <w:p w14:paraId="0E1CF83D" w14:textId="11843A80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1,1%</w:t>
            </w:r>
          </w:p>
        </w:tc>
      </w:tr>
      <w:tr w:rsidR="003E22FF" w:rsidRPr="003E22FF" w14:paraId="22E9C51E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32CECF9E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Brodsko-posavska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42FFA7E1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29.358</w:t>
            </w:r>
          </w:p>
        </w:tc>
        <w:tc>
          <w:tcPr>
            <w:tcW w:w="1701" w:type="dxa"/>
            <w:noWrap/>
            <w:vAlign w:val="center"/>
            <w:hideMark/>
          </w:tcPr>
          <w:p w14:paraId="64D84784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29.784</w:t>
            </w:r>
          </w:p>
        </w:tc>
        <w:tc>
          <w:tcPr>
            <w:tcW w:w="2410" w:type="dxa"/>
            <w:noWrap/>
            <w:vAlign w:val="center"/>
            <w:hideMark/>
          </w:tcPr>
          <w:p w14:paraId="583C788E" w14:textId="18C4F733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1,5%</w:t>
            </w:r>
          </w:p>
        </w:tc>
      </w:tr>
      <w:tr w:rsidR="003E22FF" w:rsidRPr="003E22FF" w14:paraId="1598BA15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7D3BC817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Karlovačka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79782365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27.420</w:t>
            </w:r>
          </w:p>
        </w:tc>
        <w:tc>
          <w:tcPr>
            <w:tcW w:w="1701" w:type="dxa"/>
            <w:noWrap/>
            <w:vAlign w:val="center"/>
            <w:hideMark/>
          </w:tcPr>
          <w:p w14:paraId="10F2E270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27.761</w:t>
            </w:r>
          </w:p>
        </w:tc>
        <w:tc>
          <w:tcPr>
            <w:tcW w:w="2410" w:type="dxa"/>
            <w:noWrap/>
            <w:vAlign w:val="center"/>
            <w:hideMark/>
          </w:tcPr>
          <w:p w14:paraId="50E5A932" w14:textId="574C29EE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1,2%</w:t>
            </w:r>
          </w:p>
        </w:tc>
      </w:tr>
      <w:tr w:rsidR="003E22FF" w:rsidRPr="003E22FF" w14:paraId="36A97995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1F278615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Šibensko-kninska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4A4F8DEC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26.397</w:t>
            </w:r>
          </w:p>
        </w:tc>
        <w:tc>
          <w:tcPr>
            <w:tcW w:w="1701" w:type="dxa"/>
            <w:noWrap/>
            <w:vAlign w:val="center"/>
            <w:hideMark/>
          </w:tcPr>
          <w:p w14:paraId="69047CB6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26.747</w:t>
            </w:r>
          </w:p>
        </w:tc>
        <w:tc>
          <w:tcPr>
            <w:tcW w:w="2410" w:type="dxa"/>
            <w:noWrap/>
            <w:vAlign w:val="center"/>
            <w:hideMark/>
          </w:tcPr>
          <w:p w14:paraId="6C31341F" w14:textId="1FF17777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1,3%</w:t>
            </w:r>
          </w:p>
        </w:tc>
      </w:tr>
      <w:tr w:rsidR="003E22FF" w:rsidRPr="003E22FF" w14:paraId="3119EB53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1EAA0766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Dubrovačko-neretvanska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7BEA855B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25.978</w:t>
            </w:r>
          </w:p>
        </w:tc>
        <w:tc>
          <w:tcPr>
            <w:tcW w:w="1701" w:type="dxa"/>
            <w:noWrap/>
            <w:vAlign w:val="center"/>
            <w:hideMark/>
          </w:tcPr>
          <w:p w14:paraId="6F0AE1D3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26.683</w:t>
            </w:r>
          </w:p>
        </w:tc>
        <w:tc>
          <w:tcPr>
            <w:tcW w:w="2410" w:type="dxa"/>
            <w:noWrap/>
            <w:vAlign w:val="center"/>
            <w:hideMark/>
          </w:tcPr>
          <w:p w14:paraId="0F865FE7" w14:textId="0D80C835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2,7%</w:t>
            </w:r>
          </w:p>
        </w:tc>
      </w:tr>
      <w:tr w:rsidR="003E22FF" w:rsidRPr="003E22FF" w14:paraId="5621BBE1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4A6590CA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 xml:space="preserve">Krapinsko-zagorska županija </w:t>
            </w:r>
          </w:p>
        </w:tc>
        <w:tc>
          <w:tcPr>
            <w:tcW w:w="2126" w:type="dxa"/>
            <w:noWrap/>
            <w:vAlign w:val="center"/>
            <w:hideMark/>
          </w:tcPr>
          <w:p w14:paraId="357073B8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24.978</w:t>
            </w:r>
          </w:p>
        </w:tc>
        <w:tc>
          <w:tcPr>
            <w:tcW w:w="1701" w:type="dxa"/>
            <w:noWrap/>
            <w:vAlign w:val="center"/>
            <w:hideMark/>
          </w:tcPr>
          <w:p w14:paraId="3614279F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25.463</w:t>
            </w:r>
          </w:p>
        </w:tc>
        <w:tc>
          <w:tcPr>
            <w:tcW w:w="2410" w:type="dxa"/>
            <w:noWrap/>
            <w:vAlign w:val="center"/>
            <w:hideMark/>
          </w:tcPr>
          <w:p w14:paraId="3E40C711" w14:textId="208D40AB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1,9%</w:t>
            </w:r>
          </w:p>
        </w:tc>
      </w:tr>
      <w:tr w:rsidR="003E22FF" w:rsidRPr="003E22FF" w14:paraId="2F328B04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6731855F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Bjelovarsko-bilogorska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71D67728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23.607</w:t>
            </w:r>
          </w:p>
        </w:tc>
        <w:tc>
          <w:tcPr>
            <w:tcW w:w="1701" w:type="dxa"/>
            <w:noWrap/>
            <w:vAlign w:val="center"/>
            <w:hideMark/>
          </w:tcPr>
          <w:p w14:paraId="4BA63E14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23.845</w:t>
            </w:r>
          </w:p>
        </w:tc>
        <w:tc>
          <w:tcPr>
            <w:tcW w:w="2410" w:type="dxa"/>
            <w:noWrap/>
            <w:vAlign w:val="center"/>
            <w:hideMark/>
          </w:tcPr>
          <w:p w14:paraId="43A86B8B" w14:textId="65F6A86D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1,0%</w:t>
            </w:r>
          </w:p>
        </w:tc>
      </w:tr>
      <w:tr w:rsidR="003E22FF" w:rsidRPr="003E22FF" w14:paraId="5108BB64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410BD1EC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Koprivničko-križevačka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7D8130C9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22.226</w:t>
            </w:r>
          </w:p>
        </w:tc>
        <w:tc>
          <w:tcPr>
            <w:tcW w:w="1701" w:type="dxa"/>
            <w:noWrap/>
            <w:vAlign w:val="center"/>
            <w:hideMark/>
          </w:tcPr>
          <w:p w14:paraId="603977FE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22.380</w:t>
            </w:r>
          </w:p>
        </w:tc>
        <w:tc>
          <w:tcPr>
            <w:tcW w:w="2410" w:type="dxa"/>
            <w:noWrap/>
            <w:vAlign w:val="center"/>
            <w:hideMark/>
          </w:tcPr>
          <w:p w14:paraId="17BD378C" w14:textId="42A8424D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0,7%</w:t>
            </w:r>
          </w:p>
        </w:tc>
      </w:tr>
      <w:tr w:rsidR="003E22FF" w:rsidRPr="003E22FF" w14:paraId="5574DE13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5709DABF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Međimurska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3019AF0C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21.591</w:t>
            </w:r>
          </w:p>
        </w:tc>
        <w:tc>
          <w:tcPr>
            <w:tcW w:w="1701" w:type="dxa"/>
            <w:noWrap/>
            <w:vAlign w:val="center"/>
            <w:hideMark/>
          </w:tcPr>
          <w:p w14:paraId="645D3B25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22.296</w:t>
            </w:r>
          </w:p>
        </w:tc>
        <w:tc>
          <w:tcPr>
            <w:tcW w:w="2410" w:type="dxa"/>
            <w:noWrap/>
            <w:vAlign w:val="center"/>
            <w:hideMark/>
          </w:tcPr>
          <w:p w14:paraId="67B2E7D6" w14:textId="4C04629B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3,3%</w:t>
            </w:r>
          </w:p>
        </w:tc>
      </w:tr>
      <w:tr w:rsidR="003E22FF" w:rsidRPr="003E22FF" w14:paraId="2C9A957B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7F7856DD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Virovitičko-podravska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46A965EE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15.446</w:t>
            </w:r>
          </w:p>
        </w:tc>
        <w:tc>
          <w:tcPr>
            <w:tcW w:w="1701" w:type="dxa"/>
            <w:noWrap/>
            <w:vAlign w:val="center"/>
            <w:hideMark/>
          </w:tcPr>
          <w:p w14:paraId="6BB828DC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15.638</w:t>
            </w:r>
          </w:p>
        </w:tc>
        <w:tc>
          <w:tcPr>
            <w:tcW w:w="2410" w:type="dxa"/>
            <w:noWrap/>
            <w:vAlign w:val="center"/>
            <w:hideMark/>
          </w:tcPr>
          <w:p w14:paraId="1304721E" w14:textId="5F47BDF5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1,2%</w:t>
            </w:r>
          </w:p>
        </w:tc>
      </w:tr>
      <w:tr w:rsidR="003E22FF" w:rsidRPr="003E22FF" w14:paraId="57D52E7C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41656C72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Požeško-slavonska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6AFE264E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14.630</w:t>
            </w:r>
          </w:p>
        </w:tc>
        <w:tc>
          <w:tcPr>
            <w:tcW w:w="1701" w:type="dxa"/>
            <w:noWrap/>
            <w:vAlign w:val="center"/>
            <w:hideMark/>
          </w:tcPr>
          <w:p w14:paraId="331076D2" w14:textId="48D6F590" w:rsidR="003E22FF" w:rsidRPr="003E22FF" w:rsidRDefault="003964E3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14.71</w:t>
            </w:r>
            <w:r w:rsidR="003E22FF" w:rsidRPr="003E22FF">
              <w:rPr>
                <w:sz w:val="24"/>
              </w:rPr>
              <w:t>1</w:t>
            </w:r>
          </w:p>
        </w:tc>
        <w:tc>
          <w:tcPr>
            <w:tcW w:w="2410" w:type="dxa"/>
            <w:noWrap/>
            <w:vAlign w:val="center"/>
            <w:hideMark/>
          </w:tcPr>
          <w:p w14:paraId="19AB3321" w14:textId="5E4F3E30" w:rsidR="003E22FF" w:rsidRPr="003E22FF" w:rsidRDefault="00530EFA" w:rsidP="003E22FF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="003E22FF" w:rsidRPr="003E22FF">
              <w:rPr>
                <w:sz w:val="24"/>
              </w:rPr>
              <w:t>0,6%</w:t>
            </w:r>
          </w:p>
        </w:tc>
      </w:tr>
      <w:tr w:rsidR="003E22FF" w:rsidRPr="003E22FF" w14:paraId="4D0891A5" w14:textId="77777777" w:rsidTr="001F4CEE">
        <w:trPr>
          <w:trHeight w:val="330"/>
        </w:trPr>
        <w:tc>
          <w:tcPr>
            <w:tcW w:w="3681" w:type="dxa"/>
            <w:noWrap/>
            <w:vAlign w:val="center"/>
            <w:hideMark/>
          </w:tcPr>
          <w:p w14:paraId="28653F6A" w14:textId="77777777" w:rsidR="003E22FF" w:rsidRPr="003E22FF" w:rsidRDefault="003E22FF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Ličko-senjska županija</w:t>
            </w:r>
          </w:p>
        </w:tc>
        <w:tc>
          <w:tcPr>
            <w:tcW w:w="2126" w:type="dxa"/>
            <w:noWrap/>
            <w:vAlign w:val="center"/>
            <w:hideMark/>
          </w:tcPr>
          <w:p w14:paraId="4F3E7C5B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11.248</w:t>
            </w:r>
          </w:p>
        </w:tc>
        <w:tc>
          <w:tcPr>
            <w:tcW w:w="1701" w:type="dxa"/>
            <w:noWrap/>
            <w:vAlign w:val="center"/>
            <w:hideMark/>
          </w:tcPr>
          <w:p w14:paraId="2B358767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11.115</w:t>
            </w:r>
          </w:p>
        </w:tc>
        <w:tc>
          <w:tcPr>
            <w:tcW w:w="2410" w:type="dxa"/>
            <w:noWrap/>
            <w:vAlign w:val="center"/>
            <w:hideMark/>
          </w:tcPr>
          <w:p w14:paraId="3F9833D0" w14:textId="77777777" w:rsidR="003E22FF" w:rsidRPr="003E22FF" w:rsidRDefault="003E22FF" w:rsidP="003E22FF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-</w:t>
            </w:r>
            <w:r w:rsidRPr="00530EFA">
              <w:rPr>
                <w:color w:val="FF0000"/>
                <w:sz w:val="24"/>
              </w:rPr>
              <w:t>1,2%</w:t>
            </w:r>
          </w:p>
        </w:tc>
      </w:tr>
      <w:tr w:rsidR="0052660D" w:rsidRPr="003E22FF" w14:paraId="3524D571" w14:textId="77777777" w:rsidTr="001F4CEE">
        <w:trPr>
          <w:trHeight w:val="330"/>
        </w:trPr>
        <w:tc>
          <w:tcPr>
            <w:tcW w:w="3681" w:type="dxa"/>
            <w:noWrap/>
            <w:vAlign w:val="center"/>
          </w:tcPr>
          <w:p w14:paraId="1C863B02" w14:textId="78F088E8" w:rsidR="0052660D" w:rsidRPr="003E22FF" w:rsidRDefault="0052660D" w:rsidP="0052660D">
            <w:pPr>
              <w:rPr>
                <w:b/>
                <w:bCs/>
                <w:sz w:val="24"/>
              </w:rPr>
            </w:pPr>
            <w:r w:rsidRPr="003E22FF">
              <w:rPr>
                <w:b/>
                <w:bCs/>
                <w:sz w:val="24"/>
              </w:rPr>
              <w:t>Ukupno stariji od 65 i više godina</w:t>
            </w:r>
          </w:p>
        </w:tc>
        <w:tc>
          <w:tcPr>
            <w:tcW w:w="2126" w:type="dxa"/>
            <w:noWrap/>
            <w:vAlign w:val="center"/>
          </w:tcPr>
          <w:p w14:paraId="64928022" w14:textId="3EC130E8" w:rsidR="0052660D" w:rsidRPr="003E22FF" w:rsidRDefault="0052660D" w:rsidP="0052660D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867.227</w:t>
            </w:r>
          </w:p>
        </w:tc>
        <w:tc>
          <w:tcPr>
            <w:tcW w:w="1701" w:type="dxa"/>
            <w:noWrap/>
            <w:vAlign w:val="center"/>
          </w:tcPr>
          <w:p w14:paraId="634A9255" w14:textId="147DFB3E" w:rsidR="0052660D" w:rsidRPr="003E22FF" w:rsidRDefault="0052660D" w:rsidP="0052660D">
            <w:pPr>
              <w:jc w:val="right"/>
              <w:rPr>
                <w:sz w:val="24"/>
              </w:rPr>
            </w:pPr>
            <w:r w:rsidRPr="003E22FF">
              <w:rPr>
                <w:sz w:val="24"/>
              </w:rPr>
              <w:t>882.781</w:t>
            </w:r>
          </w:p>
        </w:tc>
        <w:tc>
          <w:tcPr>
            <w:tcW w:w="2410" w:type="dxa"/>
            <w:noWrap/>
            <w:vAlign w:val="center"/>
          </w:tcPr>
          <w:p w14:paraId="3EDCBBFE" w14:textId="401C2D86" w:rsidR="0052660D" w:rsidRPr="003E22FF" w:rsidRDefault="0052660D" w:rsidP="0052660D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 w:rsidRPr="003E22FF">
              <w:rPr>
                <w:sz w:val="24"/>
              </w:rPr>
              <w:t>1,8%</w:t>
            </w:r>
          </w:p>
        </w:tc>
      </w:tr>
    </w:tbl>
    <w:p w14:paraId="643886FD" w14:textId="77777777" w:rsidR="003C66B8" w:rsidRPr="00982ACA" w:rsidRDefault="003C66B8" w:rsidP="003C66B8">
      <w:pPr>
        <w:rPr>
          <w:sz w:val="18"/>
        </w:rPr>
      </w:pPr>
      <w:r w:rsidRPr="00982ACA">
        <w:rPr>
          <w:sz w:val="20"/>
        </w:rPr>
        <w:t>Izvor: DZS I SJG NZJZ „Dr. Andrija Štampar“</w:t>
      </w:r>
    </w:p>
    <w:p w14:paraId="679F7B57" w14:textId="2387FFA6" w:rsidR="003C66B8" w:rsidRPr="00982ACA" w:rsidRDefault="003C66B8" w:rsidP="003C66B8">
      <w:pPr>
        <w:jc w:val="both"/>
        <w:rPr>
          <w:sz w:val="24"/>
        </w:rPr>
      </w:pPr>
      <w:r w:rsidRPr="00982ACA">
        <w:rPr>
          <w:sz w:val="24"/>
        </w:rPr>
        <w:t>U 2021. godin</w:t>
      </w:r>
      <w:r w:rsidR="009563E3">
        <w:rPr>
          <w:sz w:val="24"/>
        </w:rPr>
        <w:t>i ukupan udio starijih od 65. godina</w:t>
      </w:r>
      <w:r w:rsidRPr="00982ACA">
        <w:rPr>
          <w:sz w:val="24"/>
        </w:rPr>
        <w:t xml:space="preserve"> i</w:t>
      </w:r>
      <w:r w:rsidR="009563E3">
        <w:rPr>
          <w:sz w:val="24"/>
        </w:rPr>
        <w:t>znosio je N=867.227, dok je 2023. iznosio N=882.781</w:t>
      </w:r>
      <w:r w:rsidRPr="00982ACA">
        <w:rPr>
          <w:sz w:val="24"/>
        </w:rPr>
        <w:t>. Iz usporedbe broja osoba starijih od 65 godina prema županijama Hrvatsk</w:t>
      </w:r>
      <w:r w:rsidR="009563E3">
        <w:rPr>
          <w:sz w:val="24"/>
        </w:rPr>
        <w:t>e, popisna 2021. / procjena 2023</w:t>
      </w:r>
      <w:r w:rsidRPr="00982ACA">
        <w:rPr>
          <w:sz w:val="24"/>
        </w:rPr>
        <w:t>. (Tablica 9.) zaključujemo kako se ukupan udio starijih od 65 god</w:t>
      </w:r>
      <w:r w:rsidR="009563E3">
        <w:rPr>
          <w:sz w:val="24"/>
        </w:rPr>
        <w:t>ina u Hrvatskoj povećao za +1,8 % odnosno N= 15.554</w:t>
      </w:r>
      <w:r w:rsidRPr="00982ACA">
        <w:rPr>
          <w:sz w:val="24"/>
        </w:rPr>
        <w:t xml:space="preserve"> osoba starijih od 65 g. </w:t>
      </w:r>
    </w:p>
    <w:p w14:paraId="4E1ED7DB" w14:textId="47568138" w:rsidR="009C44EE" w:rsidRDefault="00D017C0" w:rsidP="003C66B8">
      <w:pPr>
        <w:jc w:val="both"/>
        <w:rPr>
          <w:sz w:val="24"/>
        </w:rPr>
        <w:sectPr w:rsidR="009C44EE" w:rsidSect="005727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</w:rPr>
        <w:t>Ukupno 20 od 21 županije</w:t>
      </w:r>
      <w:r w:rsidR="003C66B8" w:rsidRPr="00395F84">
        <w:rPr>
          <w:sz w:val="24"/>
        </w:rPr>
        <w:t xml:space="preserve"> u Hrvatskoj 202</w:t>
      </w:r>
      <w:r>
        <w:rPr>
          <w:sz w:val="24"/>
        </w:rPr>
        <w:t>3</w:t>
      </w:r>
      <w:r w:rsidR="003C66B8" w:rsidRPr="00395F84">
        <w:rPr>
          <w:sz w:val="24"/>
        </w:rPr>
        <w:t>. godine bilježi porast udjel</w:t>
      </w:r>
      <w:r>
        <w:rPr>
          <w:sz w:val="24"/>
        </w:rPr>
        <w:t>a osoba starijih od 65 godina, dok je</w:t>
      </w:r>
      <w:r w:rsidR="003C66B8" w:rsidRPr="00395F84">
        <w:rPr>
          <w:sz w:val="24"/>
        </w:rPr>
        <w:t xml:space="preserve"> pad udjela stanovništva </w:t>
      </w:r>
      <w:r>
        <w:rPr>
          <w:sz w:val="24"/>
        </w:rPr>
        <w:t>starijeg od 65 godina vidljiv</w:t>
      </w:r>
      <w:r w:rsidR="003C66B8" w:rsidRPr="00395F84">
        <w:rPr>
          <w:sz w:val="24"/>
        </w:rPr>
        <w:t xml:space="preserve"> u </w:t>
      </w:r>
      <w:r>
        <w:rPr>
          <w:sz w:val="24"/>
        </w:rPr>
        <w:t>Ličko-senjskoj županiji</w:t>
      </w:r>
      <w:r w:rsidR="003C66B8" w:rsidRPr="00395F84">
        <w:rPr>
          <w:sz w:val="24"/>
        </w:rPr>
        <w:t xml:space="preserve">  </w:t>
      </w:r>
      <w:r>
        <w:rPr>
          <w:sz w:val="24"/>
        </w:rPr>
        <w:t xml:space="preserve">sa </w:t>
      </w:r>
      <w:r w:rsidR="003C66B8" w:rsidRPr="00395F84">
        <w:rPr>
          <w:sz w:val="24"/>
        </w:rPr>
        <w:t>-1,2</w:t>
      </w:r>
      <w:r w:rsidR="00A2158B">
        <w:rPr>
          <w:sz w:val="24"/>
        </w:rPr>
        <w:t xml:space="preserve"> %.</w:t>
      </w:r>
    </w:p>
    <w:p w14:paraId="7209212B" w14:textId="23EA3A7A" w:rsidR="008A32CA" w:rsidRDefault="009C44EE" w:rsidP="003C66B8">
      <w:pPr>
        <w:jc w:val="both"/>
        <w:rPr>
          <w:sz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58CA94AD" wp14:editId="74038795">
            <wp:extent cx="9639300" cy="4791075"/>
            <wp:effectExtent l="0" t="0" r="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F1E4A2B" w14:textId="0D102ADE" w:rsidR="008A32CA" w:rsidRPr="008A32CA" w:rsidRDefault="008A32CA" w:rsidP="008A32CA">
      <w:pPr>
        <w:spacing w:after="0" w:line="240" w:lineRule="auto"/>
        <w:rPr>
          <w:rFonts w:cstheme="minorHAnsi"/>
          <w:b/>
        </w:rPr>
      </w:pPr>
      <w:r w:rsidRPr="008A32CA">
        <w:rPr>
          <w:rFonts w:cstheme="minorHAnsi"/>
          <w:b/>
        </w:rPr>
        <w:t xml:space="preserve">Slika </w:t>
      </w:r>
      <w:r w:rsidRPr="008A32CA">
        <w:rPr>
          <w:rFonts w:cstheme="minorHAnsi"/>
          <w:b/>
        </w:rPr>
        <w:fldChar w:fldCharType="begin"/>
      </w:r>
      <w:r w:rsidRPr="008A32CA">
        <w:rPr>
          <w:rFonts w:cstheme="minorHAnsi"/>
          <w:b/>
        </w:rPr>
        <w:instrText xml:space="preserve"> SEQ Slika \* ARABIC </w:instrText>
      </w:r>
      <w:r w:rsidRPr="008A32CA">
        <w:rPr>
          <w:rFonts w:cstheme="minorHAnsi"/>
          <w:b/>
        </w:rPr>
        <w:fldChar w:fldCharType="separate"/>
      </w:r>
      <w:r w:rsidRPr="008A32CA">
        <w:rPr>
          <w:rFonts w:cstheme="minorHAnsi"/>
          <w:b/>
          <w:noProof/>
        </w:rPr>
        <w:t>7</w:t>
      </w:r>
      <w:r w:rsidRPr="008A32CA">
        <w:rPr>
          <w:rFonts w:cstheme="minorHAnsi"/>
          <w:b/>
        </w:rPr>
        <w:fldChar w:fldCharType="end"/>
      </w:r>
      <w:r w:rsidRPr="008A32CA">
        <w:rPr>
          <w:rFonts w:cstheme="minorHAnsi"/>
          <w:b/>
        </w:rPr>
        <w:t>. Usporedba broja osoba starijih od 65 godina po ž</w:t>
      </w:r>
      <w:r>
        <w:rPr>
          <w:rFonts w:cstheme="minorHAnsi"/>
          <w:b/>
        </w:rPr>
        <w:t>upanijama Hrvatske, popisna 2021. / procjena 2023</w:t>
      </w:r>
      <w:r w:rsidRPr="008A32CA">
        <w:rPr>
          <w:rFonts w:cstheme="minorHAnsi"/>
          <w:b/>
        </w:rPr>
        <w:t>.</w:t>
      </w:r>
    </w:p>
    <w:p w14:paraId="0810217A" w14:textId="77777777" w:rsidR="008A32CA" w:rsidRDefault="008A32CA" w:rsidP="008A32C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sz w:val="20"/>
        </w:rPr>
        <w:t>Izvor: DZS I SJG NZJZ „Dr. Andrija Štampar“</w:t>
      </w:r>
    </w:p>
    <w:p w14:paraId="14C0A485" w14:textId="77777777" w:rsidR="008A32CA" w:rsidRDefault="008A32CA">
      <w:pPr>
        <w:rPr>
          <w:sz w:val="24"/>
        </w:rPr>
      </w:pPr>
      <w:r>
        <w:rPr>
          <w:sz w:val="24"/>
        </w:rPr>
        <w:br w:type="page"/>
      </w:r>
    </w:p>
    <w:p w14:paraId="6C35AEAA" w14:textId="77777777" w:rsidR="003E22FF" w:rsidRDefault="003E22FF" w:rsidP="003C66B8">
      <w:pPr>
        <w:jc w:val="both"/>
        <w:rPr>
          <w:b/>
          <w:sz w:val="24"/>
        </w:rPr>
      </w:pPr>
    </w:p>
    <w:sectPr w:rsidR="003E22FF" w:rsidSect="009C44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0DF"/>
    <w:multiLevelType w:val="hybridMultilevel"/>
    <w:tmpl w:val="CDA85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5D76"/>
    <w:multiLevelType w:val="hybridMultilevel"/>
    <w:tmpl w:val="B79C49E8"/>
    <w:lvl w:ilvl="0" w:tplc="39361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9162D"/>
    <w:multiLevelType w:val="hybridMultilevel"/>
    <w:tmpl w:val="BC1C2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5370"/>
    <w:multiLevelType w:val="hybridMultilevel"/>
    <w:tmpl w:val="863C2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312E0"/>
    <w:multiLevelType w:val="hybridMultilevel"/>
    <w:tmpl w:val="A4E0C4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B90"/>
    <w:multiLevelType w:val="hybridMultilevel"/>
    <w:tmpl w:val="97784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3251B"/>
    <w:multiLevelType w:val="hybridMultilevel"/>
    <w:tmpl w:val="B79C49E8"/>
    <w:lvl w:ilvl="0" w:tplc="39361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E0DAB"/>
    <w:multiLevelType w:val="hybridMultilevel"/>
    <w:tmpl w:val="36500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C1"/>
    <w:rsid w:val="00003FD7"/>
    <w:rsid w:val="00004E02"/>
    <w:rsid w:val="00007E26"/>
    <w:rsid w:val="000154CA"/>
    <w:rsid w:val="00015F3B"/>
    <w:rsid w:val="000175B4"/>
    <w:rsid w:val="00020633"/>
    <w:rsid w:val="00024769"/>
    <w:rsid w:val="00024F82"/>
    <w:rsid w:val="0002543B"/>
    <w:rsid w:val="000265F3"/>
    <w:rsid w:val="0003007A"/>
    <w:rsid w:val="000355DC"/>
    <w:rsid w:val="000361B9"/>
    <w:rsid w:val="00037875"/>
    <w:rsid w:val="00046DC4"/>
    <w:rsid w:val="0005144C"/>
    <w:rsid w:val="00060BE6"/>
    <w:rsid w:val="00062F7B"/>
    <w:rsid w:val="00063783"/>
    <w:rsid w:val="00070CC7"/>
    <w:rsid w:val="00070E77"/>
    <w:rsid w:val="00071E7A"/>
    <w:rsid w:val="00083123"/>
    <w:rsid w:val="00084780"/>
    <w:rsid w:val="00085226"/>
    <w:rsid w:val="000926DD"/>
    <w:rsid w:val="000936B7"/>
    <w:rsid w:val="000976FB"/>
    <w:rsid w:val="00097BFF"/>
    <w:rsid w:val="00097D33"/>
    <w:rsid w:val="000A784E"/>
    <w:rsid w:val="000B0C52"/>
    <w:rsid w:val="000B0F87"/>
    <w:rsid w:val="000B16D1"/>
    <w:rsid w:val="000C4585"/>
    <w:rsid w:val="000C5082"/>
    <w:rsid w:val="000C5B48"/>
    <w:rsid w:val="000C7CDF"/>
    <w:rsid w:val="000D0EC5"/>
    <w:rsid w:val="000D5E1C"/>
    <w:rsid w:val="000D7892"/>
    <w:rsid w:val="000E22FA"/>
    <w:rsid w:val="000E2371"/>
    <w:rsid w:val="000E31E1"/>
    <w:rsid w:val="000E7424"/>
    <w:rsid w:val="000F08FC"/>
    <w:rsid w:val="000F6FD5"/>
    <w:rsid w:val="00100467"/>
    <w:rsid w:val="0010270F"/>
    <w:rsid w:val="0010730B"/>
    <w:rsid w:val="00112E27"/>
    <w:rsid w:val="00113730"/>
    <w:rsid w:val="0011661F"/>
    <w:rsid w:val="00121307"/>
    <w:rsid w:val="0012138B"/>
    <w:rsid w:val="001235F8"/>
    <w:rsid w:val="00124C4C"/>
    <w:rsid w:val="001261B8"/>
    <w:rsid w:val="001272A4"/>
    <w:rsid w:val="0013138F"/>
    <w:rsid w:val="001316FD"/>
    <w:rsid w:val="001348B0"/>
    <w:rsid w:val="00140046"/>
    <w:rsid w:val="00140E45"/>
    <w:rsid w:val="00144A2D"/>
    <w:rsid w:val="0015121F"/>
    <w:rsid w:val="001572BA"/>
    <w:rsid w:val="001603A2"/>
    <w:rsid w:val="00161386"/>
    <w:rsid w:val="00162F01"/>
    <w:rsid w:val="00166BCC"/>
    <w:rsid w:val="00166E91"/>
    <w:rsid w:val="00167F42"/>
    <w:rsid w:val="0017221D"/>
    <w:rsid w:val="00172335"/>
    <w:rsid w:val="00175659"/>
    <w:rsid w:val="00175C0D"/>
    <w:rsid w:val="001761E1"/>
    <w:rsid w:val="00176B70"/>
    <w:rsid w:val="00185D48"/>
    <w:rsid w:val="00191988"/>
    <w:rsid w:val="00192C81"/>
    <w:rsid w:val="00193839"/>
    <w:rsid w:val="00195290"/>
    <w:rsid w:val="001955C7"/>
    <w:rsid w:val="001A054D"/>
    <w:rsid w:val="001A2897"/>
    <w:rsid w:val="001A3EA1"/>
    <w:rsid w:val="001A4DEE"/>
    <w:rsid w:val="001A6085"/>
    <w:rsid w:val="001A6E67"/>
    <w:rsid w:val="001B1CDC"/>
    <w:rsid w:val="001B268C"/>
    <w:rsid w:val="001B4234"/>
    <w:rsid w:val="001B4F0D"/>
    <w:rsid w:val="001B5A3F"/>
    <w:rsid w:val="001B6BE3"/>
    <w:rsid w:val="001B70D5"/>
    <w:rsid w:val="001B748D"/>
    <w:rsid w:val="001B7EE8"/>
    <w:rsid w:val="001C09A2"/>
    <w:rsid w:val="001C2933"/>
    <w:rsid w:val="001C67E3"/>
    <w:rsid w:val="001C7E8D"/>
    <w:rsid w:val="001D354D"/>
    <w:rsid w:val="001D472B"/>
    <w:rsid w:val="001D6547"/>
    <w:rsid w:val="001E1301"/>
    <w:rsid w:val="001E267C"/>
    <w:rsid w:val="001E2804"/>
    <w:rsid w:val="001E4001"/>
    <w:rsid w:val="001E5265"/>
    <w:rsid w:val="001F2DB6"/>
    <w:rsid w:val="001F4CEE"/>
    <w:rsid w:val="00205D8B"/>
    <w:rsid w:val="0020782C"/>
    <w:rsid w:val="002118B6"/>
    <w:rsid w:val="00211D51"/>
    <w:rsid w:val="002158CE"/>
    <w:rsid w:val="00217273"/>
    <w:rsid w:val="00227622"/>
    <w:rsid w:val="0023002B"/>
    <w:rsid w:val="00234B21"/>
    <w:rsid w:val="002373E8"/>
    <w:rsid w:val="002430EA"/>
    <w:rsid w:val="0025214B"/>
    <w:rsid w:val="00255FCB"/>
    <w:rsid w:val="0025754F"/>
    <w:rsid w:val="002618F2"/>
    <w:rsid w:val="00265D14"/>
    <w:rsid w:val="00270FB2"/>
    <w:rsid w:val="002713EC"/>
    <w:rsid w:val="0027262A"/>
    <w:rsid w:val="00274AB0"/>
    <w:rsid w:val="00275A79"/>
    <w:rsid w:val="00280042"/>
    <w:rsid w:val="00290BB9"/>
    <w:rsid w:val="0029548B"/>
    <w:rsid w:val="002A126C"/>
    <w:rsid w:val="002A16DF"/>
    <w:rsid w:val="002A632A"/>
    <w:rsid w:val="002B0674"/>
    <w:rsid w:val="002B149B"/>
    <w:rsid w:val="002B3018"/>
    <w:rsid w:val="002B45BD"/>
    <w:rsid w:val="002C5F1D"/>
    <w:rsid w:val="002C7194"/>
    <w:rsid w:val="002D2412"/>
    <w:rsid w:val="002D7E14"/>
    <w:rsid w:val="002E0AE9"/>
    <w:rsid w:val="002E3BC7"/>
    <w:rsid w:val="00302911"/>
    <w:rsid w:val="00304780"/>
    <w:rsid w:val="003076E9"/>
    <w:rsid w:val="0030784D"/>
    <w:rsid w:val="00310CCA"/>
    <w:rsid w:val="00314982"/>
    <w:rsid w:val="00321E59"/>
    <w:rsid w:val="00323F57"/>
    <w:rsid w:val="003255CC"/>
    <w:rsid w:val="00330C4C"/>
    <w:rsid w:val="003343DD"/>
    <w:rsid w:val="00337106"/>
    <w:rsid w:val="00340A08"/>
    <w:rsid w:val="00342701"/>
    <w:rsid w:val="0034457A"/>
    <w:rsid w:val="003449FE"/>
    <w:rsid w:val="00346555"/>
    <w:rsid w:val="00351C97"/>
    <w:rsid w:val="0035394F"/>
    <w:rsid w:val="003545D6"/>
    <w:rsid w:val="00356C94"/>
    <w:rsid w:val="00357F0C"/>
    <w:rsid w:val="00361749"/>
    <w:rsid w:val="00381431"/>
    <w:rsid w:val="003832F4"/>
    <w:rsid w:val="00385267"/>
    <w:rsid w:val="00387ACA"/>
    <w:rsid w:val="003939DA"/>
    <w:rsid w:val="00395F13"/>
    <w:rsid w:val="00395F84"/>
    <w:rsid w:val="003964E3"/>
    <w:rsid w:val="003A08B8"/>
    <w:rsid w:val="003A1FAD"/>
    <w:rsid w:val="003A548F"/>
    <w:rsid w:val="003B0546"/>
    <w:rsid w:val="003B0C94"/>
    <w:rsid w:val="003B2BA3"/>
    <w:rsid w:val="003B3229"/>
    <w:rsid w:val="003B569D"/>
    <w:rsid w:val="003C0534"/>
    <w:rsid w:val="003C0910"/>
    <w:rsid w:val="003C66B8"/>
    <w:rsid w:val="003C6E66"/>
    <w:rsid w:val="003D2271"/>
    <w:rsid w:val="003D25C1"/>
    <w:rsid w:val="003D7DC9"/>
    <w:rsid w:val="003E1712"/>
    <w:rsid w:val="003E22FF"/>
    <w:rsid w:val="003E77F5"/>
    <w:rsid w:val="003E7BA0"/>
    <w:rsid w:val="003F1BE1"/>
    <w:rsid w:val="003F3EE6"/>
    <w:rsid w:val="003F5BF3"/>
    <w:rsid w:val="003F71F2"/>
    <w:rsid w:val="00400056"/>
    <w:rsid w:val="00404228"/>
    <w:rsid w:val="00412343"/>
    <w:rsid w:val="004133D2"/>
    <w:rsid w:val="00420A6E"/>
    <w:rsid w:val="00424831"/>
    <w:rsid w:val="0042509A"/>
    <w:rsid w:val="00426573"/>
    <w:rsid w:val="004301D1"/>
    <w:rsid w:val="004332EE"/>
    <w:rsid w:val="00435237"/>
    <w:rsid w:val="00437A15"/>
    <w:rsid w:val="00437F95"/>
    <w:rsid w:val="00440D3C"/>
    <w:rsid w:val="00441A4B"/>
    <w:rsid w:val="00444FA1"/>
    <w:rsid w:val="00452FDC"/>
    <w:rsid w:val="004631CC"/>
    <w:rsid w:val="004652AB"/>
    <w:rsid w:val="0046645E"/>
    <w:rsid w:val="00467636"/>
    <w:rsid w:val="004703C1"/>
    <w:rsid w:val="00470EC3"/>
    <w:rsid w:val="00473C6A"/>
    <w:rsid w:val="00476DD5"/>
    <w:rsid w:val="0047774E"/>
    <w:rsid w:val="0048132A"/>
    <w:rsid w:val="004956DE"/>
    <w:rsid w:val="004A0342"/>
    <w:rsid w:val="004A0C2A"/>
    <w:rsid w:val="004A79A5"/>
    <w:rsid w:val="004B4393"/>
    <w:rsid w:val="004B45F7"/>
    <w:rsid w:val="004B5F28"/>
    <w:rsid w:val="004C1373"/>
    <w:rsid w:val="004C5DF6"/>
    <w:rsid w:val="004C611B"/>
    <w:rsid w:val="004C6589"/>
    <w:rsid w:val="004D6673"/>
    <w:rsid w:val="004D71D5"/>
    <w:rsid w:val="004E06A3"/>
    <w:rsid w:val="004E15FE"/>
    <w:rsid w:val="004E5A46"/>
    <w:rsid w:val="004E7530"/>
    <w:rsid w:val="00501D16"/>
    <w:rsid w:val="0050254A"/>
    <w:rsid w:val="005030A5"/>
    <w:rsid w:val="005050D4"/>
    <w:rsid w:val="0051093A"/>
    <w:rsid w:val="005137CD"/>
    <w:rsid w:val="005140F7"/>
    <w:rsid w:val="0052176F"/>
    <w:rsid w:val="00521A64"/>
    <w:rsid w:val="00524565"/>
    <w:rsid w:val="0052660D"/>
    <w:rsid w:val="00530517"/>
    <w:rsid w:val="00530EFA"/>
    <w:rsid w:val="00532FA1"/>
    <w:rsid w:val="0053452E"/>
    <w:rsid w:val="00534BF7"/>
    <w:rsid w:val="005356D2"/>
    <w:rsid w:val="00535E6B"/>
    <w:rsid w:val="005468CB"/>
    <w:rsid w:val="005502F1"/>
    <w:rsid w:val="005552DA"/>
    <w:rsid w:val="005554A4"/>
    <w:rsid w:val="005554FB"/>
    <w:rsid w:val="00566A75"/>
    <w:rsid w:val="00570689"/>
    <w:rsid w:val="00571443"/>
    <w:rsid w:val="00572792"/>
    <w:rsid w:val="00577AB2"/>
    <w:rsid w:val="00581C48"/>
    <w:rsid w:val="00585D07"/>
    <w:rsid w:val="00592264"/>
    <w:rsid w:val="005946DF"/>
    <w:rsid w:val="005A31DB"/>
    <w:rsid w:val="005B0D5D"/>
    <w:rsid w:val="005B1DEC"/>
    <w:rsid w:val="005B6788"/>
    <w:rsid w:val="005C236B"/>
    <w:rsid w:val="005C400D"/>
    <w:rsid w:val="005C4C5B"/>
    <w:rsid w:val="005C54E4"/>
    <w:rsid w:val="005E0E8E"/>
    <w:rsid w:val="005E1810"/>
    <w:rsid w:val="005E1DF2"/>
    <w:rsid w:val="005E472A"/>
    <w:rsid w:val="005F0FED"/>
    <w:rsid w:val="005F130B"/>
    <w:rsid w:val="005F42D7"/>
    <w:rsid w:val="005F542A"/>
    <w:rsid w:val="005F5BDC"/>
    <w:rsid w:val="005F5C0D"/>
    <w:rsid w:val="005F6884"/>
    <w:rsid w:val="005F73D8"/>
    <w:rsid w:val="006079BD"/>
    <w:rsid w:val="006079F8"/>
    <w:rsid w:val="0061197C"/>
    <w:rsid w:val="00613D92"/>
    <w:rsid w:val="00617851"/>
    <w:rsid w:val="00620030"/>
    <w:rsid w:val="00642163"/>
    <w:rsid w:val="00644181"/>
    <w:rsid w:val="0064441C"/>
    <w:rsid w:val="00653EE9"/>
    <w:rsid w:val="00653FDF"/>
    <w:rsid w:val="0066086E"/>
    <w:rsid w:val="0066133B"/>
    <w:rsid w:val="0068181F"/>
    <w:rsid w:val="006833E7"/>
    <w:rsid w:val="00683D1D"/>
    <w:rsid w:val="00691224"/>
    <w:rsid w:val="00694835"/>
    <w:rsid w:val="006A0B7E"/>
    <w:rsid w:val="006A0C43"/>
    <w:rsid w:val="006A595B"/>
    <w:rsid w:val="006B0E7F"/>
    <w:rsid w:val="006B108A"/>
    <w:rsid w:val="006B7FC0"/>
    <w:rsid w:val="006C5DA1"/>
    <w:rsid w:val="006D1B55"/>
    <w:rsid w:val="006D2837"/>
    <w:rsid w:val="006D2B85"/>
    <w:rsid w:val="006D2C18"/>
    <w:rsid w:val="006D539D"/>
    <w:rsid w:val="006E5655"/>
    <w:rsid w:val="006F3E72"/>
    <w:rsid w:val="006F4C60"/>
    <w:rsid w:val="006F6A5E"/>
    <w:rsid w:val="006F6DFB"/>
    <w:rsid w:val="00702C54"/>
    <w:rsid w:val="00705CA6"/>
    <w:rsid w:val="00710508"/>
    <w:rsid w:val="00711D45"/>
    <w:rsid w:val="0071276B"/>
    <w:rsid w:val="00713437"/>
    <w:rsid w:val="0071605B"/>
    <w:rsid w:val="0072403B"/>
    <w:rsid w:val="00726A5C"/>
    <w:rsid w:val="00727C6F"/>
    <w:rsid w:val="00727F8C"/>
    <w:rsid w:val="00732C83"/>
    <w:rsid w:val="00740239"/>
    <w:rsid w:val="007402ED"/>
    <w:rsid w:val="0074165B"/>
    <w:rsid w:val="00745178"/>
    <w:rsid w:val="00765DAD"/>
    <w:rsid w:val="00767DB5"/>
    <w:rsid w:val="00767FBC"/>
    <w:rsid w:val="0077685B"/>
    <w:rsid w:val="0078186C"/>
    <w:rsid w:val="00784228"/>
    <w:rsid w:val="007843F9"/>
    <w:rsid w:val="007923F9"/>
    <w:rsid w:val="00793740"/>
    <w:rsid w:val="00794514"/>
    <w:rsid w:val="007950AF"/>
    <w:rsid w:val="007955CC"/>
    <w:rsid w:val="007962E3"/>
    <w:rsid w:val="00797ACB"/>
    <w:rsid w:val="007A4EAF"/>
    <w:rsid w:val="007A6091"/>
    <w:rsid w:val="007A79FC"/>
    <w:rsid w:val="007B2B67"/>
    <w:rsid w:val="007B43D1"/>
    <w:rsid w:val="007B618E"/>
    <w:rsid w:val="007B6C56"/>
    <w:rsid w:val="007B75C6"/>
    <w:rsid w:val="007C23A2"/>
    <w:rsid w:val="007C3429"/>
    <w:rsid w:val="007C5300"/>
    <w:rsid w:val="007D0392"/>
    <w:rsid w:val="007D0DDD"/>
    <w:rsid w:val="007D2E73"/>
    <w:rsid w:val="007D7B3E"/>
    <w:rsid w:val="007E3D75"/>
    <w:rsid w:val="007E6CF4"/>
    <w:rsid w:val="007F475A"/>
    <w:rsid w:val="007F54E8"/>
    <w:rsid w:val="00803929"/>
    <w:rsid w:val="00805BA3"/>
    <w:rsid w:val="00805F64"/>
    <w:rsid w:val="00811E65"/>
    <w:rsid w:val="00813EAF"/>
    <w:rsid w:val="00814791"/>
    <w:rsid w:val="0081733E"/>
    <w:rsid w:val="00820EE6"/>
    <w:rsid w:val="008236E8"/>
    <w:rsid w:val="00823C40"/>
    <w:rsid w:val="0082451A"/>
    <w:rsid w:val="00824961"/>
    <w:rsid w:val="0083021E"/>
    <w:rsid w:val="00832B99"/>
    <w:rsid w:val="0083527E"/>
    <w:rsid w:val="008361EF"/>
    <w:rsid w:val="00837C88"/>
    <w:rsid w:val="00840D9B"/>
    <w:rsid w:val="008444ED"/>
    <w:rsid w:val="00847078"/>
    <w:rsid w:val="00847CF2"/>
    <w:rsid w:val="00850B9A"/>
    <w:rsid w:val="00850B9B"/>
    <w:rsid w:val="00857435"/>
    <w:rsid w:val="008574C8"/>
    <w:rsid w:val="0086095A"/>
    <w:rsid w:val="00862268"/>
    <w:rsid w:val="00864394"/>
    <w:rsid w:val="00864A7A"/>
    <w:rsid w:val="00864EFD"/>
    <w:rsid w:val="0086570A"/>
    <w:rsid w:val="008702C3"/>
    <w:rsid w:val="0087204F"/>
    <w:rsid w:val="00881FB4"/>
    <w:rsid w:val="00882DB3"/>
    <w:rsid w:val="0088523A"/>
    <w:rsid w:val="0089373B"/>
    <w:rsid w:val="00894D14"/>
    <w:rsid w:val="00897316"/>
    <w:rsid w:val="00897DC6"/>
    <w:rsid w:val="008A3273"/>
    <w:rsid w:val="008A32CA"/>
    <w:rsid w:val="008A4B60"/>
    <w:rsid w:val="008A5C5E"/>
    <w:rsid w:val="008B28F4"/>
    <w:rsid w:val="008B7C20"/>
    <w:rsid w:val="008C159C"/>
    <w:rsid w:val="008C2BE4"/>
    <w:rsid w:val="008D1C67"/>
    <w:rsid w:val="008D342C"/>
    <w:rsid w:val="008D7B3A"/>
    <w:rsid w:val="008E63D6"/>
    <w:rsid w:val="008F3BDB"/>
    <w:rsid w:val="008F4F93"/>
    <w:rsid w:val="008F68D9"/>
    <w:rsid w:val="008F6BB7"/>
    <w:rsid w:val="00904502"/>
    <w:rsid w:val="00904B4F"/>
    <w:rsid w:val="0091190E"/>
    <w:rsid w:val="00915E67"/>
    <w:rsid w:val="00916E87"/>
    <w:rsid w:val="00917202"/>
    <w:rsid w:val="00921074"/>
    <w:rsid w:val="00927F8F"/>
    <w:rsid w:val="00933E67"/>
    <w:rsid w:val="0093638F"/>
    <w:rsid w:val="009374F7"/>
    <w:rsid w:val="0094219C"/>
    <w:rsid w:val="00943C2E"/>
    <w:rsid w:val="00944E86"/>
    <w:rsid w:val="009460BA"/>
    <w:rsid w:val="009468A5"/>
    <w:rsid w:val="00946E89"/>
    <w:rsid w:val="00947828"/>
    <w:rsid w:val="00950B43"/>
    <w:rsid w:val="009513BD"/>
    <w:rsid w:val="00953286"/>
    <w:rsid w:val="00953601"/>
    <w:rsid w:val="009548E8"/>
    <w:rsid w:val="00955B78"/>
    <w:rsid w:val="009563E3"/>
    <w:rsid w:val="009579EF"/>
    <w:rsid w:val="009622AD"/>
    <w:rsid w:val="00963E7D"/>
    <w:rsid w:val="00967172"/>
    <w:rsid w:val="009714BC"/>
    <w:rsid w:val="009736A4"/>
    <w:rsid w:val="009762C0"/>
    <w:rsid w:val="00982ACA"/>
    <w:rsid w:val="0098347B"/>
    <w:rsid w:val="00984B1F"/>
    <w:rsid w:val="00985CEA"/>
    <w:rsid w:val="0099023B"/>
    <w:rsid w:val="00990D05"/>
    <w:rsid w:val="00991090"/>
    <w:rsid w:val="00992292"/>
    <w:rsid w:val="009926F4"/>
    <w:rsid w:val="00992967"/>
    <w:rsid w:val="009932D4"/>
    <w:rsid w:val="00996DB6"/>
    <w:rsid w:val="009B06F1"/>
    <w:rsid w:val="009B145D"/>
    <w:rsid w:val="009B2B57"/>
    <w:rsid w:val="009C212E"/>
    <w:rsid w:val="009C2738"/>
    <w:rsid w:val="009C44EE"/>
    <w:rsid w:val="009D0E6D"/>
    <w:rsid w:val="009D1AA6"/>
    <w:rsid w:val="009D3ED6"/>
    <w:rsid w:val="009D4F0B"/>
    <w:rsid w:val="009D6713"/>
    <w:rsid w:val="009E4EC4"/>
    <w:rsid w:val="009F0E8E"/>
    <w:rsid w:val="009F39CD"/>
    <w:rsid w:val="00A03219"/>
    <w:rsid w:val="00A03921"/>
    <w:rsid w:val="00A1323E"/>
    <w:rsid w:val="00A201FE"/>
    <w:rsid w:val="00A20F77"/>
    <w:rsid w:val="00A2158B"/>
    <w:rsid w:val="00A22371"/>
    <w:rsid w:val="00A2368F"/>
    <w:rsid w:val="00A23C1E"/>
    <w:rsid w:val="00A31C69"/>
    <w:rsid w:val="00A32F4D"/>
    <w:rsid w:val="00A34A31"/>
    <w:rsid w:val="00A3686C"/>
    <w:rsid w:val="00A37734"/>
    <w:rsid w:val="00A5085F"/>
    <w:rsid w:val="00A54BE7"/>
    <w:rsid w:val="00A5528F"/>
    <w:rsid w:val="00A56DAC"/>
    <w:rsid w:val="00A57CA2"/>
    <w:rsid w:val="00A63FB7"/>
    <w:rsid w:val="00A660BF"/>
    <w:rsid w:val="00A66DED"/>
    <w:rsid w:val="00A80359"/>
    <w:rsid w:val="00A80E4F"/>
    <w:rsid w:val="00A81B58"/>
    <w:rsid w:val="00A8731E"/>
    <w:rsid w:val="00A92F47"/>
    <w:rsid w:val="00A93EFC"/>
    <w:rsid w:val="00A93F69"/>
    <w:rsid w:val="00A9513A"/>
    <w:rsid w:val="00A970E0"/>
    <w:rsid w:val="00AB0FF2"/>
    <w:rsid w:val="00AB3002"/>
    <w:rsid w:val="00AB5CEF"/>
    <w:rsid w:val="00AC4D8C"/>
    <w:rsid w:val="00AC5402"/>
    <w:rsid w:val="00AD03A5"/>
    <w:rsid w:val="00AD1822"/>
    <w:rsid w:val="00AD2865"/>
    <w:rsid w:val="00AD4FA0"/>
    <w:rsid w:val="00AD6182"/>
    <w:rsid w:val="00AE739F"/>
    <w:rsid w:val="00AF54BF"/>
    <w:rsid w:val="00AF5DA9"/>
    <w:rsid w:val="00AF6B42"/>
    <w:rsid w:val="00B00D94"/>
    <w:rsid w:val="00B02131"/>
    <w:rsid w:val="00B04DDE"/>
    <w:rsid w:val="00B05AF7"/>
    <w:rsid w:val="00B11373"/>
    <w:rsid w:val="00B126A9"/>
    <w:rsid w:val="00B1550D"/>
    <w:rsid w:val="00B17EF2"/>
    <w:rsid w:val="00B2221A"/>
    <w:rsid w:val="00B2637B"/>
    <w:rsid w:val="00B303B1"/>
    <w:rsid w:val="00B314B6"/>
    <w:rsid w:val="00B334FD"/>
    <w:rsid w:val="00B4064B"/>
    <w:rsid w:val="00B4179B"/>
    <w:rsid w:val="00B422FE"/>
    <w:rsid w:val="00B44EF3"/>
    <w:rsid w:val="00B52B1B"/>
    <w:rsid w:val="00B54F56"/>
    <w:rsid w:val="00B5711D"/>
    <w:rsid w:val="00B64283"/>
    <w:rsid w:val="00B778EA"/>
    <w:rsid w:val="00B77E6E"/>
    <w:rsid w:val="00B8614B"/>
    <w:rsid w:val="00B91667"/>
    <w:rsid w:val="00B91D48"/>
    <w:rsid w:val="00B94EB2"/>
    <w:rsid w:val="00B97D65"/>
    <w:rsid w:val="00BA15EE"/>
    <w:rsid w:val="00BA3BCD"/>
    <w:rsid w:val="00BC0BEC"/>
    <w:rsid w:val="00BC2295"/>
    <w:rsid w:val="00BC50B3"/>
    <w:rsid w:val="00BC67E4"/>
    <w:rsid w:val="00BD1101"/>
    <w:rsid w:val="00BD3361"/>
    <w:rsid w:val="00BD5B47"/>
    <w:rsid w:val="00BD5CF9"/>
    <w:rsid w:val="00BD628B"/>
    <w:rsid w:val="00BD7888"/>
    <w:rsid w:val="00BE44A1"/>
    <w:rsid w:val="00C02EF5"/>
    <w:rsid w:val="00C125B8"/>
    <w:rsid w:val="00C14E22"/>
    <w:rsid w:val="00C158FC"/>
    <w:rsid w:val="00C15BB4"/>
    <w:rsid w:val="00C2061B"/>
    <w:rsid w:val="00C23F53"/>
    <w:rsid w:val="00C26338"/>
    <w:rsid w:val="00C2733B"/>
    <w:rsid w:val="00C32CFD"/>
    <w:rsid w:val="00C401BD"/>
    <w:rsid w:val="00C4238C"/>
    <w:rsid w:val="00C42B01"/>
    <w:rsid w:val="00C470E0"/>
    <w:rsid w:val="00C47631"/>
    <w:rsid w:val="00C56A3A"/>
    <w:rsid w:val="00C7040A"/>
    <w:rsid w:val="00C71FBF"/>
    <w:rsid w:val="00C831F2"/>
    <w:rsid w:val="00C8438F"/>
    <w:rsid w:val="00C84B5C"/>
    <w:rsid w:val="00C857D3"/>
    <w:rsid w:val="00C873B4"/>
    <w:rsid w:val="00C876C4"/>
    <w:rsid w:val="00C95DDF"/>
    <w:rsid w:val="00C9663F"/>
    <w:rsid w:val="00CA1F70"/>
    <w:rsid w:val="00CA35D5"/>
    <w:rsid w:val="00CA40F8"/>
    <w:rsid w:val="00CA4A29"/>
    <w:rsid w:val="00CA6DF3"/>
    <w:rsid w:val="00CB148E"/>
    <w:rsid w:val="00CB1ADA"/>
    <w:rsid w:val="00CB3A18"/>
    <w:rsid w:val="00CB7FBB"/>
    <w:rsid w:val="00CC0176"/>
    <w:rsid w:val="00CC3AA3"/>
    <w:rsid w:val="00CC3B7F"/>
    <w:rsid w:val="00CC3DA8"/>
    <w:rsid w:val="00CD4BC8"/>
    <w:rsid w:val="00CD7E8A"/>
    <w:rsid w:val="00CE201C"/>
    <w:rsid w:val="00CE522E"/>
    <w:rsid w:val="00CF035E"/>
    <w:rsid w:val="00CF04D7"/>
    <w:rsid w:val="00CF062B"/>
    <w:rsid w:val="00CF0AD1"/>
    <w:rsid w:val="00CF23B5"/>
    <w:rsid w:val="00CF7016"/>
    <w:rsid w:val="00CF7788"/>
    <w:rsid w:val="00CF7E73"/>
    <w:rsid w:val="00D017C0"/>
    <w:rsid w:val="00D1356F"/>
    <w:rsid w:val="00D17537"/>
    <w:rsid w:val="00D21539"/>
    <w:rsid w:val="00D216A4"/>
    <w:rsid w:val="00D24717"/>
    <w:rsid w:val="00D45062"/>
    <w:rsid w:val="00D46A63"/>
    <w:rsid w:val="00D501C6"/>
    <w:rsid w:val="00D51EAB"/>
    <w:rsid w:val="00D5200F"/>
    <w:rsid w:val="00D53C98"/>
    <w:rsid w:val="00D61CC0"/>
    <w:rsid w:val="00D622AD"/>
    <w:rsid w:val="00D623D6"/>
    <w:rsid w:val="00D638E7"/>
    <w:rsid w:val="00D642BE"/>
    <w:rsid w:val="00D705F6"/>
    <w:rsid w:val="00D72C49"/>
    <w:rsid w:val="00D7367A"/>
    <w:rsid w:val="00D778DB"/>
    <w:rsid w:val="00D80A93"/>
    <w:rsid w:val="00D814FB"/>
    <w:rsid w:val="00D82107"/>
    <w:rsid w:val="00D84B0A"/>
    <w:rsid w:val="00D944FC"/>
    <w:rsid w:val="00D97FAD"/>
    <w:rsid w:val="00DA3C29"/>
    <w:rsid w:val="00DA3E60"/>
    <w:rsid w:val="00DA4074"/>
    <w:rsid w:val="00DA6CA8"/>
    <w:rsid w:val="00DA7868"/>
    <w:rsid w:val="00DA7DB5"/>
    <w:rsid w:val="00DB5883"/>
    <w:rsid w:val="00DC6C78"/>
    <w:rsid w:val="00DD093D"/>
    <w:rsid w:val="00DD0972"/>
    <w:rsid w:val="00DD2029"/>
    <w:rsid w:val="00DD2341"/>
    <w:rsid w:val="00DD3324"/>
    <w:rsid w:val="00DD5C4C"/>
    <w:rsid w:val="00DD6840"/>
    <w:rsid w:val="00DD7562"/>
    <w:rsid w:val="00DE3604"/>
    <w:rsid w:val="00DE56DF"/>
    <w:rsid w:val="00DE656E"/>
    <w:rsid w:val="00DE667E"/>
    <w:rsid w:val="00DE7F84"/>
    <w:rsid w:val="00DF1677"/>
    <w:rsid w:val="00DF1AC9"/>
    <w:rsid w:val="00E05B7E"/>
    <w:rsid w:val="00E0668E"/>
    <w:rsid w:val="00E12DE6"/>
    <w:rsid w:val="00E429FA"/>
    <w:rsid w:val="00E452A6"/>
    <w:rsid w:val="00E53495"/>
    <w:rsid w:val="00E539B7"/>
    <w:rsid w:val="00E55661"/>
    <w:rsid w:val="00E559BD"/>
    <w:rsid w:val="00E56B2B"/>
    <w:rsid w:val="00E61475"/>
    <w:rsid w:val="00E63D7C"/>
    <w:rsid w:val="00E64A6A"/>
    <w:rsid w:val="00E66EA5"/>
    <w:rsid w:val="00E67362"/>
    <w:rsid w:val="00E734E9"/>
    <w:rsid w:val="00E7766D"/>
    <w:rsid w:val="00E83F76"/>
    <w:rsid w:val="00E84170"/>
    <w:rsid w:val="00E85DC2"/>
    <w:rsid w:val="00E9174C"/>
    <w:rsid w:val="00E9182C"/>
    <w:rsid w:val="00E91BA9"/>
    <w:rsid w:val="00E9290C"/>
    <w:rsid w:val="00E947C9"/>
    <w:rsid w:val="00EA1689"/>
    <w:rsid w:val="00EA4509"/>
    <w:rsid w:val="00EA6100"/>
    <w:rsid w:val="00EB205B"/>
    <w:rsid w:val="00EC0C60"/>
    <w:rsid w:val="00EC11A1"/>
    <w:rsid w:val="00EC1907"/>
    <w:rsid w:val="00EC3323"/>
    <w:rsid w:val="00EC599E"/>
    <w:rsid w:val="00EC5FC0"/>
    <w:rsid w:val="00EC68B7"/>
    <w:rsid w:val="00ED1220"/>
    <w:rsid w:val="00ED1BFF"/>
    <w:rsid w:val="00ED26DC"/>
    <w:rsid w:val="00ED6103"/>
    <w:rsid w:val="00ED7084"/>
    <w:rsid w:val="00EE1F38"/>
    <w:rsid w:val="00EE37EC"/>
    <w:rsid w:val="00EE4786"/>
    <w:rsid w:val="00EE486B"/>
    <w:rsid w:val="00EF0E7A"/>
    <w:rsid w:val="00EF29C4"/>
    <w:rsid w:val="00EF6077"/>
    <w:rsid w:val="00F00885"/>
    <w:rsid w:val="00F02A86"/>
    <w:rsid w:val="00F04644"/>
    <w:rsid w:val="00F10BB8"/>
    <w:rsid w:val="00F12C5D"/>
    <w:rsid w:val="00F1779B"/>
    <w:rsid w:val="00F21F62"/>
    <w:rsid w:val="00F232A4"/>
    <w:rsid w:val="00F272AE"/>
    <w:rsid w:val="00F33531"/>
    <w:rsid w:val="00F3533D"/>
    <w:rsid w:val="00F37568"/>
    <w:rsid w:val="00F375E6"/>
    <w:rsid w:val="00F3765F"/>
    <w:rsid w:val="00F44009"/>
    <w:rsid w:val="00F45FB2"/>
    <w:rsid w:val="00F46798"/>
    <w:rsid w:val="00F50631"/>
    <w:rsid w:val="00F5104A"/>
    <w:rsid w:val="00F53AC9"/>
    <w:rsid w:val="00F62776"/>
    <w:rsid w:val="00F66F70"/>
    <w:rsid w:val="00F71BD5"/>
    <w:rsid w:val="00F73918"/>
    <w:rsid w:val="00F76610"/>
    <w:rsid w:val="00F8762F"/>
    <w:rsid w:val="00F961C6"/>
    <w:rsid w:val="00F977C4"/>
    <w:rsid w:val="00F979E1"/>
    <w:rsid w:val="00FA02EE"/>
    <w:rsid w:val="00FA03A4"/>
    <w:rsid w:val="00FA667C"/>
    <w:rsid w:val="00FB00D7"/>
    <w:rsid w:val="00FB0C5A"/>
    <w:rsid w:val="00FB3123"/>
    <w:rsid w:val="00FB34DD"/>
    <w:rsid w:val="00FB5190"/>
    <w:rsid w:val="00FB5234"/>
    <w:rsid w:val="00FB7700"/>
    <w:rsid w:val="00FB7ED2"/>
    <w:rsid w:val="00FC112E"/>
    <w:rsid w:val="00FC1721"/>
    <w:rsid w:val="00FC2BDE"/>
    <w:rsid w:val="00FC2C50"/>
    <w:rsid w:val="00FD13DE"/>
    <w:rsid w:val="00FD2838"/>
    <w:rsid w:val="00FD2CE3"/>
    <w:rsid w:val="00FD2E10"/>
    <w:rsid w:val="00FD54DC"/>
    <w:rsid w:val="00FE1BEA"/>
    <w:rsid w:val="00FE1EDD"/>
    <w:rsid w:val="00FE2B24"/>
    <w:rsid w:val="00FE74C4"/>
    <w:rsid w:val="00FF29E6"/>
    <w:rsid w:val="00FF7492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A2C8"/>
  <w15:chartTrackingRefBased/>
  <w15:docId w15:val="{C9781C38-C365-41AD-8914-7A5254AC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A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EA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197C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04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04D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04D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04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04D7"/>
    <w:rPr>
      <w:b/>
      <w:bCs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F02A8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Sheet1!$J$7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Sheet1!$I$8:$I$11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Sheet1!$J$8:$J$11</c:f>
              <c:numCache>
                <c:formatCode>0.00%</c:formatCode>
                <c:ptCount val="4"/>
                <c:pt idx="0">
                  <c:v>0.32105864505927839</c:v>
                </c:pt>
                <c:pt idx="1">
                  <c:v>0.27328343008017186</c:v>
                </c:pt>
                <c:pt idx="2">
                  <c:v>0.2084564510848983</c:v>
                </c:pt>
                <c:pt idx="3">
                  <c:v>0.19720147377565148</c:v>
                </c:pt>
              </c:numCache>
            </c:numRef>
          </c:val>
        </c:ser>
        <c:ser>
          <c:idx val="1"/>
          <c:order val="1"/>
          <c:tx>
            <c:strRef>
              <c:f>Sheet1!$K$7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Sheet1!$I$8:$I$11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Sheet1!$K$8:$K$11</c:f>
              <c:numCache>
                <c:formatCode>0.00%</c:formatCode>
                <c:ptCount val="4"/>
                <c:pt idx="0">
                  <c:v>0.28292504981906358</c:v>
                </c:pt>
                <c:pt idx="1">
                  <c:v>0.24886016595300375</c:v>
                </c:pt>
                <c:pt idx="2">
                  <c:v>0.20989125726936261</c:v>
                </c:pt>
                <c:pt idx="3">
                  <c:v>0.25832352695857003</c:v>
                </c:pt>
              </c:numCache>
            </c:numRef>
          </c:val>
        </c:ser>
        <c:ser>
          <c:idx val="2"/>
          <c:order val="2"/>
          <c:tx>
            <c:strRef>
              <c:f>Sheet1!$L$7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Sheet1!$I$8:$I$11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Sheet1!$L$8:$L$11</c:f>
              <c:numCache>
                <c:formatCode>0.00%</c:formatCode>
                <c:ptCount val="4"/>
                <c:pt idx="0">
                  <c:v>0.30139550212115701</c:v>
                </c:pt>
                <c:pt idx="1">
                  <c:v>0.26068985922689047</c:v>
                </c:pt>
                <c:pt idx="2">
                  <c:v>0.2091962921336088</c:v>
                </c:pt>
                <c:pt idx="3">
                  <c:v>0.22871834651834372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70930240"/>
        <c:axId val="-470934048"/>
      </c:barChart>
      <c:catAx>
        <c:axId val="-47093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sr-Latn-RS"/>
          </a:p>
        </c:txPr>
        <c:crossAx val="-470934048"/>
        <c:crosses val="autoZero"/>
        <c:auto val="1"/>
        <c:lblAlgn val="ctr"/>
        <c:lblOffset val="100"/>
        <c:noMultiLvlLbl val="0"/>
      </c:catAx>
      <c:valAx>
        <c:axId val="-47093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sr-Latn-RS"/>
          </a:p>
        </c:txPr>
        <c:crossAx val="-470930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Sheet1!$B$42</c:f>
              <c:strCache>
                <c:ptCount val="1"/>
                <c:pt idx="0">
                  <c:v>Popisna 2021.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Sheet1!$C$41:$E$41</c:f>
              <c:strCache>
                <c:ptCount val="3"/>
                <c:pt idx="0">
                  <c:v>Muškarci</c:v>
                </c:pt>
                <c:pt idx="1">
                  <c:v>Žene</c:v>
                </c:pt>
                <c:pt idx="2">
                  <c:v>Ukupno</c:v>
                </c:pt>
              </c:strCache>
            </c:strRef>
          </c:cat>
          <c:val>
            <c:numRef>
              <c:f>Sheet1!$C$42:$E$42</c:f>
              <c:numCache>
                <c:formatCode>0.00%</c:formatCode>
                <c:ptCount val="3"/>
                <c:pt idx="0">
                  <c:v>0.19289999999999999</c:v>
                </c:pt>
                <c:pt idx="1">
                  <c:v>0.252</c:v>
                </c:pt>
                <c:pt idx="2">
                  <c:v>0.22359999999999999</c:v>
                </c:pt>
              </c:numCache>
            </c:numRef>
          </c:val>
        </c:ser>
        <c:ser>
          <c:idx val="1"/>
          <c:order val="1"/>
          <c:tx>
            <c:strRef>
              <c:f>Sheet1!$B$43</c:f>
              <c:strCache>
                <c:ptCount val="1"/>
                <c:pt idx="0">
                  <c:v>Popisna 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Sheet1!$C$41:$E$41</c:f>
              <c:strCache>
                <c:ptCount val="3"/>
                <c:pt idx="0">
                  <c:v>Muškarci</c:v>
                </c:pt>
                <c:pt idx="1">
                  <c:v>Žene</c:v>
                </c:pt>
                <c:pt idx="2">
                  <c:v>Ukupno</c:v>
                </c:pt>
              </c:strCache>
            </c:strRef>
          </c:cat>
          <c:val>
            <c:numRef>
              <c:f>Sheet1!$C$43:$E$43</c:f>
              <c:numCache>
                <c:formatCode>0.00%</c:formatCode>
                <c:ptCount val="3"/>
                <c:pt idx="0">
                  <c:v>0.19719999999999999</c:v>
                </c:pt>
                <c:pt idx="1">
                  <c:v>0.25829999999999997</c:v>
                </c:pt>
                <c:pt idx="2">
                  <c:v>0.22869999999999999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70932416"/>
        <c:axId val="-470929152"/>
      </c:barChart>
      <c:catAx>
        <c:axId val="-47093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sr-Latn-RS"/>
          </a:p>
        </c:txPr>
        <c:crossAx val="-470929152"/>
        <c:crosses val="autoZero"/>
        <c:auto val="1"/>
        <c:lblAlgn val="ctr"/>
        <c:lblOffset val="100"/>
        <c:noMultiLvlLbl val="0"/>
      </c:catAx>
      <c:valAx>
        <c:axId val="-47092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sr-Latn-RS"/>
          </a:p>
        </c:txPr>
        <c:crossAx val="-4709324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9.8217051947499315E-2"/>
                  <c:y val="6.816257322589794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817270685248511"/>
                  <c:y val="-6.551123970348485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Sheet1!$C$60:$C$61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Sheet1!$D$60:$D$61</c:f>
              <c:numCache>
                <c:formatCode>0.0%</c:formatCode>
                <c:ptCount val="2"/>
                <c:pt idx="0">
                  <c:v>0.41559706974067923</c:v>
                </c:pt>
                <c:pt idx="1">
                  <c:v>0.58440293025932077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463689624171259"/>
          <c:y val="0.4788393223327001"/>
          <c:w val="0.12428342110909817"/>
          <c:h val="0.18743626209719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'T4'!$L$37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'T4'!$K$38:$K$41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 +</c:v>
                </c:pt>
              </c:strCache>
            </c:strRef>
          </c:cat>
          <c:val>
            <c:numRef>
              <c:f>'T4'!$L$38:$L$41</c:f>
              <c:numCache>
                <c:formatCode>0.0%</c:formatCode>
                <c:ptCount val="4"/>
                <c:pt idx="0">
                  <c:v>0.33730185988619221</c:v>
                </c:pt>
                <c:pt idx="1">
                  <c:v>0.30496748152890396</c:v>
                </c:pt>
                <c:pt idx="2">
                  <c:v>0.1864529725482007</c:v>
                </c:pt>
                <c:pt idx="3">
                  <c:v>0.17127768603670315</c:v>
                </c:pt>
              </c:numCache>
            </c:numRef>
          </c:val>
        </c:ser>
        <c:ser>
          <c:idx val="1"/>
          <c:order val="1"/>
          <c:tx>
            <c:strRef>
              <c:f>'T4'!$M$37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'T4'!$K$38:$K$41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 +</c:v>
                </c:pt>
              </c:strCache>
            </c:strRef>
          </c:cat>
          <c:val>
            <c:numRef>
              <c:f>'T4'!$M$38:$M$41</c:f>
              <c:numCache>
                <c:formatCode>0.0%</c:formatCode>
                <c:ptCount val="4"/>
                <c:pt idx="0">
                  <c:v>0.28653328911978188</c:v>
                </c:pt>
                <c:pt idx="1">
                  <c:v>0.28070446925315945</c:v>
                </c:pt>
                <c:pt idx="2">
                  <c:v>0.19414416074082261</c:v>
                </c:pt>
                <c:pt idx="3">
                  <c:v>0.23861808088623607</c:v>
                </c:pt>
              </c:numCache>
            </c:numRef>
          </c:val>
        </c:ser>
        <c:ser>
          <c:idx val="2"/>
          <c:order val="2"/>
          <c:tx>
            <c:strRef>
              <c:f>'T4'!$N$37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'T4'!$K$38:$K$41</c:f>
              <c:strCache>
                <c:ptCount val="4"/>
                <c:pt idx="0">
                  <c:v>0-29</c:v>
                </c:pt>
                <c:pt idx="1">
                  <c:v>30-49</c:v>
                </c:pt>
                <c:pt idx="2">
                  <c:v>50-64</c:v>
                </c:pt>
                <c:pt idx="3">
                  <c:v>65 +</c:v>
                </c:pt>
              </c:strCache>
            </c:strRef>
          </c:cat>
          <c:val>
            <c:numRef>
              <c:f>'T4'!$N$38:$N$41</c:f>
              <c:numCache>
                <c:formatCode>0.0%</c:formatCode>
                <c:ptCount val="4"/>
                <c:pt idx="0">
                  <c:v>0.31049643219352013</c:v>
                </c:pt>
                <c:pt idx="1">
                  <c:v>0.29215679154205498</c:v>
                </c:pt>
                <c:pt idx="2">
                  <c:v>0.19051386269846005</c:v>
                </c:pt>
                <c:pt idx="3">
                  <c:v>0.20683291356596487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70937856"/>
        <c:axId val="-470935136"/>
      </c:barChart>
      <c:catAx>
        <c:axId val="-47093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470935136"/>
        <c:crosses val="autoZero"/>
        <c:auto val="1"/>
        <c:lblAlgn val="ctr"/>
        <c:lblOffset val="100"/>
        <c:noMultiLvlLbl val="0"/>
      </c:catAx>
      <c:valAx>
        <c:axId val="-47093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4709378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'ZG 2023 GRAF'!$I$9</c:f>
              <c:strCache>
                <c:ptCount val="1"/>
                <c:pt idx="0">
                  <c:v>Popisna 2021.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'ZG 2023 GRAF'!$J$8:$L$8</c:f>
              <c:strCache>
                <c:ptCount val="3"/>
                <c:pt idx="0">
                  <c:v>Muškarci</c:v>
                </c:pt>
                <c:pt idx="1">
                  <c:v>Žene</c:v>
                </c:pt>
                <c:pt idx="2">
                  <c:v>Ukupno</c:v>
                </c:pt>
              </c:strCache>
            </c:strRef>
          </c:cat>
          <c:val>
            <c:numRef>
              <c:f>'ZG 2023 GRAF'!$J$9:$L$9</c:f>
              <c:numCache>
                <c:formatCode>0.0%</c:formatCode>
                <c:ptCount val="3"/>
                <c:pt idx="0">
                  <c:v>0.1741</c:v>
                </c:pt>
                <c:pt idx="1">
                  <c:v>0.2349</c:v>
                </c:pt>
                <c:pt idx="2">
                  <c:v>0.20649999999999999</c:v>
                </c:pt>
              </c:numCache>
            </c:numRef>
          </c:val>
        </c:ser>
        <c:ser>
          <c:idx val="1"/>
          <c:order val="1"/>
          <c:tx>
            <c:strRef>
              <c:f>'ZG 2023 GRAF'!$I$10</c:f>
              <c:strCache>
                <c:ptCount val="1"/>
                <c:pt idx="0">
                  <c:v>Procjena 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'ZG 2023 GRAF'!$J$8:$L$8</c:f>
              <c:strCache>
                <c:ptCount val="3"/>
                <c:pt idx="0">
                  <c:v>Muškarci</c:v>
                </c:pt>
                <c:pt idx="1">
                  <c:v>Žene</c:v>
                </c:pt>
                <c:pt idx="2">
                  <c:v>Ukupno</c:v>
                </c:pt>
              </c:strCache>
            </c:strRef>
          </c:cat>
          <c:val>
            <c:numRef>
              <c:f>'ZG 2023 GRAF'!$J$10:$L$10</c:f>
              <c:numCache>
                <c:formatCode>0.0%</c:formatCode>
                <c:ptCount val="3"/>
                <c:pt idx="0">
                  <c:v>0.17127768603670315</c:v>
                </c:pt>
                <c:pt idx="1">
                  <c:v>0.23861808088623607</c:v>
                </c:pt>
                <c:pt idx="2">
                  <c:v>0.20683291356596487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70942208"/>
        <c:axId val="-470941664"/>
      </c:barChart>
      <c:catAx>
        <c:axId val="-47094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470941664"/>
        <c:crosses val="autoZero"/>
        <c:auto val="1"/>
        <c:lblAlgn val="ctr"/>
        <c:lblOffset val="100"/>
        <c:noMultiLvlLbl val="0"/>
      </c:catAx>
      <c:valAx>
        <c:axId val="-47094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470942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3199609172940974"/>
                  <c:y val="1.7466518608250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5936663026610726"/>
                  <c:y val="-3.0883976041456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'ZG 2023 GRAF'!$S$8:$T$8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'ZG 2023 GRAF'!$S$9:$T$9</c:f>
              <c:numCache>
                <c:formatCode>0.0%</c:formatCode>
                <c:ptCount val="2"/>
                <c:pt idx="0">
                  <c:v>0.39100000000000001</c:v>
                </c:pt>
                <c:pt idx="1">
                  <c:v>0.60899999999999999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231165548750845E-2"/>
          <c:y val="3.0747728860936407E-2"/>
          <c:w val="0.92934330656115438"/>
          <c:h val="0.74853486081535403"/>
        </c:manualLayout>
      </c:layout>
      <c:barChart>
        <c:barDir val="col"/>
        <c:grouping val="clustered"/>
        <c:varyColors val="0"/>
        <c:ser>
          <c:idx val="0"/>
          <c:order val="0"/>
          <c:tx>
            <c:v>2021. g.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List1!$I$6:$I$26</c:f>
              <c:strCache>
                <c:ptCount val="21"/>
                <c:pt idx="0">
                  <c:v>Grad Zagreb</c:v>
                </c:pt>
                <c:pt idx="1">
                  <c:v>Splitsko-dalmatinska županija</c:v>
                </c:pt>
                <c:pt idx="2">
                  <c:v>Primorsko-goranska županija</c:v>
                </c:pt>
                <c:pt idx="3">
                  <c:v>Zagrebačka županija</c:v>
                </c:pt>
                <c:pt idx="4">
                  <c:v>Osječko-baranjska županija</c:v>
                </c:pt>
                <c:pt idx="5">
                  <c:v>Istarska županija</c:v>
                </c:pt>
                <c:pt idx="6">
                  <c:v>Zadarska županija</c:v>
                </c:pt>
                <c:pt idx="7">
                  <c:v>Sisačko-moslavačka županija</c:v>
                </c:pt>
                <c:pt idx="8">
                  <c:v>Varaždinska županija</c:v>
                </c:pt>
                <c:pt idx="9">
                  <c:v>Vukovarsko-srijemska županija</c:v>
                </c:pt>
                <c:pt idx="10">
                  <c:v>Brodsko-posavska županija</c:v>
                </c:pt>
                <c:pt idx="11">
                  <c:v>Karlovačka županija</c:v>
                </c:pt>
                <c:pt idx="12">
                  <c:v>Šibensko-kninska županija</c:v>
                </c:pt>
                <c:pt idx="13">
                  <c:v>Dubrovačko-neretvanska županija</c:v>
                </c:pt>
                <c:pt idx="14">
                  <c:v>Krapinsko-zagorska županija </c:v>
                </c:pt>
                <c:pt idx="15">
                  <c:v>Bjelovarsko-bilogorska županija</c:v>
                </c:pt>
                <c:pt idx="16">
                  <c:v>Koprivničko-križevačka županija</c:v>
                </c:pt>
                <c:pt idx="17">
                  <c:v>Međimurska županija</c:v>
                </c:pt>
                <c:pt idx="18">
                  <c:v>Virovitičko-podravska županija</c:v>
                </c:pt>
                <c:pt idx="19">
                  <c:v>Požeško-slavonska županija</c:v>
                </c:pt>
                <c:pt idx="20">
                  <c:v>Ličko-senjska županija</c:v>
                </c:pt>
              </c:strCache>
            </c:strRef>
          </c:cat>
          <c:val>
            <c:numRef>
              <c:f>List1!$J$6:$J$26</c:f>
              <c:numCache>
                <c:formatCode>#,##0</c:formatCode>
                <c:ptCount val="21"/>
                <c:pt idx="0">
                  <c:v>158596</c:v>
                </c:pt>
                <c:pt idx="1">
                  <c:v>91892</c:v>
                </c:pt>
                <c:pt idx="2">
                  <c:v>68425</c:v>
                </c:pt>
                <c:pt idx="3">
                  <c:v>63655</c:v>
                </c:pt>
                <c:pt idx="4">
                  <c:v>56489</c:v>
                </c:pt>
                <c:pt idx="5">
                  <c:v>46851</c:v>
                </c:pt>
                <c:pt idx="6">
                  <c:v>38255</c:v>
                </c:pt>
                <c:pt idx="7">
                  <c:v>34444</c:v>
                </c:pt>
                <c:pt idx="8">
                  <c:v>33109</c:v>
                </c:pt>
                <c:pt idx="9">
                  <c:v>32632</c:v>
                </c:pt>
                <c:pt idx="10">
                  <c:v>29358</c:v>
                </c:pt>
                <c:pt idx="11">
                  <c:v>27420</c:v>
                </c:pt>
                <c:pt idx="12">
                  <c:v>26397</c:v>
                </c:pt>
                <c:pt idx="13">
                  <c:v>25978</c:v>
                </c:pt>
                <c:pt idx="14">
                  <c:v>24978</c:v>
                </c:pt>
                <c:pt idx="15">
                  <c:v>23607</c:v>
                </c:pt>
                <c:pt idx="16">
                  <c:v>22226</c:v>
                </c:pt>
                <c:pt idx="17">
                  <c:v>21591</c:v>
                </c:pt>
                <c:pt idx="18">
                  <c:v>15446</c:v>
                </c:pt>
                <c:pt idx="19">
                  <c:v>14630</c:v>
                </c:pt>
                <c:pt idx="20">
                  <c:v>11248</c:v>
                </c:pt>
              </c:numCache>
            </c:numRef>
          </c:val>
        </c:ser>
        <c:ser>
          <c:idx val="1"/>
          <c:order val="1"/>
          <c:tx>
            <c:v>2023. g.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List1!$I$6:$I$26</c:f>
              <c:strCache>
                <c:ptCount val="21"/>
                <c:pt idx="0">
                  <c:v>Grad Zagreb</c:v>
                </c:pt>
                <c:pt idx="1">
                  <c:v>Splitsko-dalmatinska županija</c:v>
                </c:pt>
                <c:pt idx="2">
                  <c:v>Primorsko-goranska županija</c:v>
                </c:pt>
                <c:pt idx="3">
                  <c:v>Zagrebačka županija</c:v>
                </c:pt>
                <c:pt idx="4">
                  <c:v>Osječko-baranjska županija</c:v>
                </c:pt>
                <c:pt idx="5">
                  <c:v>Istarska županija</c:v>
                </c:pt>
                <c:pt idx="6">
                  <c:v>Zadarska županija</c:v>
                </c:pt>
                <c:pt idx="7">
                  <c:v>Sisačko-moslavačka županija</c:v>
                </c:pt>
                <c:pt idx="8">
                  <c:v>Varaždinska županija</c:v>
                </c:pt>
                <c:pt idx="9">
                  <c:v>Vukovarsko-srijemska županija</c:v>
                </c:pt>
                <c:pt idx="10">
                  <c:v>Brodsko-posavska županija</c:v>
                </c:pt>
                <c:pt idx="11">
                  <c:v>Karlovačka županija</c:v>
                </c:pt>
                <c:pt idx="12">
                  <c:v>Šibensko-kninska županija</c:v>
                </c:pt>
                <c:pt idx="13">
                  <c:v>Dubrovačko-neretvanska županija</c:v>
                </c:pt>
                <c:pt idx="14">
                  <c:v>Krapinsko-zagorska županija </c:v>
                </c:pt>
                <c:pt idx="15">
                  <c:v>Bjelovarsko-bilogorska županija</c:v>
                </c:pt>
                <c:pt idx="16">
                  <c:v>Koprivničko-križevačka županija</c:v>
                </c:pt>
                <c:pt idx="17">
                  <c:v>Međimurska županija</c:v>
                </c:pt>
                <c:pt idx="18">
                  <c:v>Virovitičko-podravska županija</c:v>
                </c:pt>
                <c:pt idx="19">
                  <c:v>Požeško-slavonska županija</c:v>
                </c:pt>
                <c:pt idx="20">
                  <c:v>Ličko-senjska županija</c:v>
                </c:pt>
              </c:strCache>
            </c:strRef>
          </c:cat>
          <c:val>
            <c:numRef>
              <c:f>List1!$K$6:$K$26</c:f>
              <c:numCache>
                <c:formatCode>#,##0</c:formatCode>
                <c:ptCount val="21"/>
                <c:pt idx="0">
                  <c:v>159481</c:v>
                </c:pt>
                <c:pt idx="1">
                  <c:v>94737</c:v>
                </c:pt>
                <c:pt idx="2">
                  <c:v>69414</c:v>
                </c:pt>
                <c:pt idx="3">
                  <c:v>65676</c:v>
                </c:pt>
                <c:pt idx="4">
                  <c:v>57856</c:v>
                </c:pt>
                <c:pt idx="5">
                  <c:v>48746</c:v>
                </c:pt>
                <c:pt idx="6">
                  <c:v>39318</c:v>
                </c:pt>
                <c:pt idx="7">
                  <c:v>34473</c:v>
                </c:pt>
                <c:pt idx="8">
                  <c:v>33651</c:v>
                </c:pt>
                <c:pt idx="9">
                  <c:v>33006</c:v>
                </c:pt>
                <c:pt idx="10">
                  <c:v>29784</c:v>
                </c:pt>
                <c:pt idx="11">
                  <c:v>27761</c:v>
                </c:pt>
                <c:pt idx="12">
                  <c:v>26747</c:v>
                </c:pt>
                <c:pt idx="13">
                  <c:v>26683</c:v>
                </c:pt>
                <c:pt idx="14">
                  <c:v>25463</c:v>
                </c:pt>
                <c:pt idx="15">
                  <c:v>23845</c:v>
                </c:pt>
                <c:pt idx="16">
                  <c:v>22380</c:v>
                </c:pt>
                <c:pt idx="17">
                  <c:v>22296</c:v>
                </c:pt>
                <c:pt idx="18">
                  <c:v>15638</c:v>
                </c:pt>
                <c:pt idx="19">
                  <c:v>14711</c:v>
                </c:pt>
                <c:pt idx="20">
                  <c:v>11115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82822512"/>
        <c:axId val="-382830672"/>
      </c:barChart>
      <c:catAx>
        <c:axId val="-38282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382830672"/>
        <c:crosses val="autoZero"/>
        <c:auto val="1"/>
        <c:lblAlgn val="ctr"/>
        <c:lblOffset val="100"/>
        <c:noMultiLvlLbl val="0"/>
      </c:catAx>
      <c:valAx>
        <c:axId val="-38283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3828225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8187-37C7-4B30-A84B-41905FC8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Nakić</dc:creator>
  <cp:keywords/>
  <dc:description/>
  <cp:lastModifiedBy>Manuela Maltarić</cp:lastModifiedBy>
  <cp:revision>258</cp:revision>
  <cp:lastPrinted>2024-10-31T06:41:00Z</cp:lastPrinted>
  <dcterms:created xsi:type="dcterms:W3CDTF">2023-10-02T10:35:00Z</dcterms:created>
  <dcterms:modified xsi:type="dcterms:W3CDTF">2024-11-20T11:20:00Z</dcterms:modified>
</cp:coreProperties>
</file>