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312E5" w14:textId="77777777" w:rsidR="00C3162F" w:rsidRPr="002A4501" w:rsidRDefault="00C3162F">
      <w:pPr>
        <w:rPr>
          <w:rFonts w:cstheme="minorHAnsi"/>
          <w:color w:val="000000" w:themeColor="text1"/>
          <w:sz w:val="24"/>
          <w:szCs w:val="24"/>
        </w:rPr>
      </w:pPr>
    </w:p>
    <w:p w14:paraId="04EE3ECB" w14:textId="77777777" w:rsidR="00BA22E7" w:rsidRPr="002A4501" w:rsidRDefault="004A1CBD" w:rsidP="00BA22E7">
      <w:pPr>
        <w:suppressAutoHyphens/>
        <w:spacing w:after="0" w:line="240" w:lineRule="auto"/>
        <w:ind w:firstLine="708"/>
        <w:rPr>
          <w:rFonts w:eastAsia="Times New Roman" w:cstheme="minorHAnsi"/>
          <w:color w:val="000000" w:themeColor="text1"/>
          <w:sz w:val="24"/>
          <w:szCs w:val="24"/>
        </w:rPr>
      </w:pPr>
      <w:r w:rsidRPr="002A4501">
        <w:rPr>
          <w:color w:val="000000" w:themeColor="text1"/>
          <w:sz w:val="24"/>
        </w:rPr>
        <w:t xml:space="preserve">                                                                   </w:t>
      </w:r>
    </w:p>
    <w:p w14:paraId="1D431BA1" w14:textId="77777777" w:rsidR="00BA22E7" w:rsidRPr="002A4501" w:rsidRDefault="00BA22E7" w:rsidP="00BA22E7">
      <w:pPr>
        <w:spacing w:before="120" w:after="120" w:line="240" w:lineRule="auto"/>
        <w:jc w:val="both"/>
        <w:rPr>
          <w:rFonts w:eastAsia="Times New Roman" w:cstheme="minorHAnsi"/>
          <w:b/>
          <w:color w:val="000000" w:themeColor="text1"/>
          <w:sz w:val="24"/>
          <w:szCs w:val="24"/>
          <w:lang w:eastAsia="hr-HR"/>
        </w:rPr>
      </w:pPr>
    </w:p>
    <w:p w14:paraId="71D3AD59" w14:textId="77777777" w:rsidR="0059339C" w:rsidRPr="002A4501" w:rsidRDefault="0059339C" w:rsidP="00BA22E7">
      <w:pPr>
        <w:spacing w:before="120" w:after="120" w:line="240" w:lineRule="auto"/>
        <w:jc w:val="both"/>
        <w:rPr>
          <w:rFonts w:eastAsia="Times New Roman" w:cstheme="minorHAnsi"/>
          <w:b/>
          <w:color w:val="000000" w:themeColor="text1"/>
          <w:sz w:val="24"/>
          <w:szCs w:val="24"/>
          <w:lang w:eastAsia="hr-HR"/>
        </w:rPr>
      </w:pPr>
    </w:p>
    <w:p w14:paraId="1542CDDE" w14:textId="77777777" w:rsidR="0059339C" w:rsidRPr="002A4501" w:rsidRDefault="0059339C" w:rsidP="00BA22E7">
      <w:pPr>
        <w:spacing w:before="120" w:after="120" w:line="240" w:lineRule="auto"/>
        <w:jc w:val="both"/>
        <w:rPr>
          <w:rFonts w:eastAsia="Times New Roman" w:cstheme="minorHAnsi"/>
          <w:b/>
          <w:color w:val="000000" w:themeColor="text1"/>
          <w:sz w:val="32"/>
          <w:szCs w:val="24"/>
          <w:lang w:eastAsia="hr-HR"/>
        </w:rPr>
      </w:pPr>
    </w:p>
    <w:p w14:paraId="4D3416F0" w14:textId="77777777" w:rsidR="00BA1D4C" w:rsidRPr="002A4501" w:rsidRDefault="00BA1D4C" w:rsidP="00BA1D4C">
      <w:pPr>
        <w:spacing w:before="120" w:after="120" w:line="240" w:lineRule="auto"/>
        <w:jc w:val="center"/>
        <w:rPr>
          <w:rFonts w:eastAsia="Times New Roman" w:cstheme="minorHAnsi"/>
          <w:b/>
          <w:color w:val="000000" w:themeColor="text1"/>
          <w:sz w:val="32"/>
          <w:szCs w:val="24"/>
        </w:rPr>
      </w:pPr>
      <w:r w:rsidRPr="002A4501">
        <w:rPr>
          <w:b/>
          <w:color w:val="000000" w:themeColor="text1"/>
          <w:sz w:val="32"/>
        </w:rPr>
        <w:t>DR ANDRIJA ŠTAMPAR</w:t>
      </w:r>
    </w:p>
    <w:p w14:paraId="16E35A5F" w14:textId="6260D23F" w:rsidR="004A330C" w:rsidRPr="002A4501" w:rsidRDefault="004A330C" w:rsidP="004A330C">
      <w:pPr>
        <w:spacing w:before="120" w:after="120" w:line="240" w:lineRule="auto"/>
        <w:jc w:val="center"/>
        <w:rPr>
          <w:rFonts w:eastAsia="Times New Roman" w:cstheme="minorHAnsi"/>
          <w:b/>
          <w:color w:val="000000" w:themeColor="text1"/>
          <w:sz w:val="32"/>
          <w:szCs w:val="24"/>
        </w:rPr>
      </w:pPr>
      <w:r w:rsidRPr="002A4501">
        <w:rPr>
          <w:b/>
          <w:color w:val="000000" w:themeColor="text1"/>
          <w:sz w:val="32"/>
        </w:rPr>
        <w:t xml:space="preserve">TEACHING INSTITUTE OF PUBLIC HEALTH </w:t>
      </w:r>
    </w:p>
    <w:p w14:paraId="445ABF0C" w14:textId="77777777" w:rsidR="0059339C" w:rsidRPr="002A4501" w:rsidRDefault="0059339C" w:rsidP="00BA22E7">
      <w:pPr>
        <w:spacing w:before="120" w:after="120" w:line="240" w:lineRule="auto"/>
        <w:jc w:val="both"/>
        <w:rPr>
          <w:rFonts w:eastAsia="Times New Roman" w:cstheme="minorHAnsi"/>
          <w:b/>
          <w:color w:val="000000" w:themeColor="text1"/>
          <w:sz w:val="32"/>
          <w:szCs w:val="24"/>
          <w:lang w:eastAsia="hr-HR"/>
        </w:rPr>
      </w:pPr>
    </w:p>
    <w:p w14:paraId="453FB2DE" w14:textId="77777777" w:rsidR="0059339C" w:rsidRPr="002A4501" w:rsidRDefault="0059339C" w:rsidP="00BA22E7">
      <w:pPr>
        <w:spacing w:before="120" w:after="120" w:line="240" w:lineRule="auto"/>
        <w:jc w:val="both"/>
        <w:rPr>
          <w:rFonts w:eastAsia="Times New Roman" w:cstheme="minorHAnsi"/>
          <w:b/>
          <w:color w:val="000000" w:themeColor="text1"/>
          <w:sz w:val="32"/>
          <w:szCs w:val="24"/>
          <w:lang w:eastAsia="hr-HR"/>
        </w:rPr>
      </w:pPr>
    </w:p>
    <w:p w14:paraId="70E7CBF0" w14:textId="77777777" w:rsidR="004A330C" w:rsidRPr="002A4501" w:rsidRDefault="004A330C" w:rsidP="00BA22E7">
      <w:pPr>
        <w:spacing w:before="120" w:after="120" w:line="240" w:lineRule="auto"/>
        <w:jc w:val="both"/>
        <w:rPr>
          <w:rFonts w:eastAsia="Times New Roman" w:cstheme="minorHAnsi"/>
          <w:b/>
          <w:color w:val="000000" w:themeColor="text1"/>
          <w:sz w:val="32"/>
          <w:szCs w:val="24"/>
          <w:lang w:eastAsia="hr-HR"/>
        </w:rPr>
      </w:pPr>
    </w:p>
    <w:p w14:paraId="40E806AA" w14:textId="77777777" w:rsidR="004A330C" w:rsidRPr="002A4501" w:rsidRDefault="004A330C" w:rsidP="004A330C">
      <w:pPr>
        <w:spacing w:before="120" w:after="120" w:line="240" w:lineRule="auto"/>
        <w:jc w:val="center"/>
        <w:rPr>
          <w:rFonts w:eastAsia="Times New Roman" w:cstheme="minorHAnsi"/>
          <w:b/>
          <w:color w:val="000000" w:themeColor="text1"/>
          <w:sz w:val="32"/>
          <w:szCs w:val="24"/>
          <w:lang w:eastAsia="hr-HR"/>
        </w:rPr>
      </w:pPr>
    </w:p>
    <w:p w14:paraId="6E09DA51" w14:textId="77777777" w:rsidR="004A330C" w:rsidRPr="002A4501" w:rsidRDefault="004A330C" w:rsidP="004A330C">
      <w:pPr>
        <w:spacing w:before="120" w:after="120" w:line="240" w:lineRule="auto"/>
        <w:jc w:val="center"/>
        <w:rPr>
          <w:rFonts w:eastAsia="Times New Roman" w:cstheme="minorHAnsi"/>
          <w:b/>
          <w:color w:val="000000" w:themeColor="text1"/>
          <w:sz w:val="32"/>
          <w:szCs w:val="24"/>
          <w:lang w:eastAsia="hr-HR"/>
        </w:rPr>
      </w:pPr>
    </w:p>
    <w:p w14:paraId="7F4C5D0F" w14:textId="77777777" w:rsidR="004A330C" w:rsidRPr="002A4501" w:rsidRDefault="004A330C" w:rsidP="004A330C">
      <w:pPr>
        <w:spacing w:before="120" w:after="120" w:line="240" w:lineRule="auto"/>
        <w:jc w:val="center"/>
        <w:rPr>
          <w:rFonts w:eastAsia="Times New Roman" w:cstheme="minorHAnsi"/>
          <w:b/>
          <w:color w:val="000000" w:themeColor="text1"/>
          <w:sz w:val="32"/>
          <w:szCs w:val="24"/>
          <w:lang w:eastAsia="hr-HR"/>
        </w:rPr>
      </w:pPr>
    </w:p>
    <w:p w14:paraId="7B75B732" w14:textId="1769DCA1" w:rsidR="004A330C" w:rsidRPr="002A4501" w:rsidRDefault="004A330C" w:rsidP="004A330C">
      <w:pPr>
        <w:spacing w:before="120" w:after="120" w:line="240" w:lineRule="auto"/>
        <w:jc w:val="center"/>
        <w:rPr>
          <w:rFonts w:eastAsia="Times New Roman" w:cstheme="minorHAnsi"/>
          <w:b/>
          <w:color w:val="000000" w:themeColor="text1"/>
          <w:sz w:val="32"/>
          <w:szCs w:val="24"/>
        </w:rPr>
      </w:pPr>
      <w:r w:rsidRPr="002A4501">
        <w:rPr>
          <w:b/>
          <w:color w:val="000000" w:themeColor="text1"/>
          <w:sz w:val="32"/>
        </w:rPr>
        <w:t>GENDER EQUALITY PLAN FOR THE 2024</w:t>
      </w:r>
      <w:r w:rsidR="00BA1D4C">
        <w:rPr>
          <w:b/>
          <w:color w:val="000000" w:themeColor="text1"/>
          <w:sz w:val="32"/>
        </w:rPr>
        <w:t>–</w:t>
      </w:r>
      <w:r w:rsidRPr="002A4501">
        <w:rPr>
          <w:b/>
          <w:color w:val="000000" w:themeColor="text1"/>
          <w:sz w:val="32"/>
        </w:rPr>
        <w:t>2028 PERIOD</w:t>
      </w:r>
    </w:p>
    <w:p w14:paraId="7532F117" w14:textId="7C8A559B" w:rsidR="000D221D" w:rsidRPr="002A4501" w:rsidRDefault="000D221D" w:rsidP="004A330C">
      <w:pPr>
        <w:spacing w:before="120" w:after="120" w:line="240" w:lineRule="auto"/>
        <w:jc w:val="center"/>
        <w:rPr>
          <w:rFonts w:eastAsia="Times New Roman" w:cstheme="minorHAnsi"/>
          <w:b/>
          <w:color w:val="000000" w:themeColor="text1"/>
          <w:sz w:val="32"/>
          <w:szCs w:val="24"/>
        </w:rPr>
      </w:pPr>
      <w:r w:rsidRPr="002A4501">
        <w:rPr>
          <w:b/>
          <w:color w:val="000000" w:themeColor="text1"/>
          <w:sz w:val="32"/>
        </w:rPr>
        <w:t>GENDER EQUALITY PLAN (GEP)</w:t>
      </w:r>
    </w:p>
    <w:p w14:paraId="59616401" w14:textId="77777777" w:rsidR="004A330C" w:rsidRPr="002A4501" w:rsidRDefault="004A330C" w:rsidP="00BA22E7">
      <w:pPr>
        <w:spacing w:before="120" w:after="120" w:line="240" w:lineRule="auto"/>
        <w:jc w:val="both"/>
        <w:rPr>
          <w:rFonts w:eastAsia="Times New Roman" w:cstheme="minorHAnsi"/>
          <w:b/>
          <w:color w:val="000000" w:themeColor="text1"/>
          <w:sz w:val="24"/>
          <w:szCs w:val="24"/>
          <w:lang w:eastAsia="hr-HR"/>
        </w:rPr>
      </w:pPr>
    </w:p>
    <w:p w14:paraId="10327CDF" w14:textId="77777777" w:rsidR="004A330C" w:rsidRPr="002A4501" w:rsidRDefault="004A330C" w:rsidP="00BA22E7">
      <w:pPr>
        <w:spacing w:before="120" w:after="120" w:line="240" w:lineRule="auto"/>
        <w:jc w:val="both"/>
        <w:rPr>
          <w:rFonts w:eastAsia="Times New Roman" w:cstheme="minorHAnsi"/>
          <w:b/>
          <w:color w:val="000000" w:themeColor="text1"/>
          <w:sz w:val="24"/>
          <w:szCs w:val="24"/>
          <w:lang w:eastAsia="hr-HR"/>
        </w:rPr>
      </w:pPr>
    </w:p>
    <w:p w14:paraId="6B934A5F" w14:textId="77777777" w:rsidR="004A330C" w:rsidRPr="002A4501" w:rsidRDefault="004A1CBD" w:rsidP="004A1CBD">
      <w:pPr>
        <w:suppressAutoHyphens/>
        <w:spacing w:after="0" w:line="240" w:lineRule="auto"/>
        <w:ind w:right="340"/>
        <w:rPr>
          <w:rFonts w:eastAsia="Times New Roman" w:cstheme="minorHAnsi"/>
          <w:color w:val="000000" w:themeColor="text1"/>
          <w:sz w:val="24"/>
          <w:szCs w:val="24"/>
        </w:rPr>
      </w:pPr>
      <w:r w:rsidRPr="002A4501">
        <w:rPr>
          <w:color w:val="000000" w:themeColor="text1"/>
          <w:sz w:val="24"/>
        </w:rPr>
        <w:tab/>
      </w:r>
      <w:r w:rsidRPr="002A4501">
        <w:rPr>
          <w:color w:val="000000" w:themeColor="text1"/>
          <w:sz w:val="24"/>
        </w:rPr>
        <w:tab/>
      </w:r>
      <w:r w:rsidRPr="002A4501">
        <w:rPr>
          <w:color w:val="000000" w:themeColor="text1"/>
          <w:sz w:val="24"/>
        </w:rPr>
        <w:tab/>
      </w:r>
    </w:p>
    <w:p w14:paraId="69224577" w14:textId="77777777" w:rsidR="004A330C" w:rsidRPr="002A4501" w:rsidRDefault="004A330C" w:rsidP="004A1CBD">
      <w:pPr>
        <w:suppressAutoHyphens/>
        <w:spacing w:after="0" w:line="240" w:lineRule="auto"/>
        <w:ind w:right="340"/>
        <w:rPr>
          <w:rFonts w:eastAsia="Times New Roman" w:cstheme="minorHAnsi"/>
          <w:color w:val="000000" w:themeColor="text1"/>
          <w:sz w:val="24"/>
          <w:szCs w:val="24"/>
          <w:lang w:eastAsia="zh-CN"/>
        </w:rPr>
      </w:pPr>
    </w:p>
    <w:p w14:paraId="58DCCF21" w14:textId="77777777" w:rsidR="004A330C" w:rsidRPr="002A4501" w:rsidRDefault="004A330C" w:rsidP="004A1CBD">
      <w:pPr>
        <w:suppressAutoHyphens/>
        <w:spacing w:after="0" w:line="240" w:lineRule="auto"/>
        <w:ind w:right="340"/>
        <w:rPr>
          <w:rFonts w:eastAsia="Times New Roman" w:cstheme="minorHAnsi"/>
          <w:color w:val="000000" w:themeColor="text1"/>
          <w:sz w:val="24"/>
          <w:szCs w:val="24"/>
          <w:lang w:eastAsia="zh-CN"/>
        </w:rPr>
      </w:pPr>
    </w:p>
    <w:p w14:paraId="52B71D00" w14:textId="77777777" w:rsidR="004A330C" w:rsidRPr="002A4501" w:rsidRDefault="004A330C" w:rsidP="004A1CBD">
      <w:pPr>
        <w:suppressAutoHyphens/>
        <w:spacing w:after="0" w:line="240" w:lineRule="auto"/>
        <w:ind w:right="340"/>
        <w:rPr>
          <w:rFonts w:eastAsia="Times New Roman" w:cstheme="minorHAnsi"/>
          <w:color w:val="000000" w:themeColor="text1"/>
          <w:sz w:val="24"/>
          <w:szCs w:val="24"/>
          <w:lang w:eastAsia="zh-CN"/>
        </w:rPr>
      </w:pPr>
    </w:p>
    <w:p w14:paraId="2016976C" w14:textId="77777777" w:rsidR="004A330C" w:rsidRPr="002A4501" w:rsidRDefault="004A330C" w:rsidP="004A1CBD">
      <w:pPr>
        <w:suppressAutoHyphens/>
        <w:spacing w:after="0" w:line="240" w:lineRule="auto"/>
        <w:ind w:right="340"/>
        <w:rPr>
          <w:rFonts w:eastAsia="Times New Roman" w:cstheme="minorHAnsi"/>
          <w:color w:val="000000" w:themeColor="text1"/>
          <w:sz w:val="24"/>
          <w:szCs w:val="24"/>
          <w:lang w:eastAsia="zh-CN"/>
        </w:rPr>
      </w:pPr>
    </w:p>
    <w:p w14:paraId="473B9759" w14:textId="77777777" w:rsidR="004A330C" w:rsidRPr="002A4501" w:rsidRDefault="004A330C" w:rsidP="004A1CBD">
      <w:pPr>
        <w:suppressAutoHyphens/>
        <w:spacing w:after="0" w:line="240" w:lineRule="auto"/>
        <w:ind w:right="340"/>
        <w:rPr>
          <w:rFonts w:eastAsia="Times New Roman" w:cstheme="minorHAnsi"/>
          <w:color w:val="000000" w:themeColor="text1"/>
          <w:sz w:val="24"/>
          <w:szCs w:val="24"/>
          <w:lang w:eastAsia="zh-CN"/>
        </w:rPr>
      </w:pPr>
    </w:p>
    <w:p w14:paraId="6CD2FEF4" w14:textId="77777777" w:rsidR="004A330C" w:rsidRPr="002A4501" w:rsidRDefault="004A330C" w:rsidP="004A1CBD">
      <w:pPr>
        <w:suppressAutoHyphens/>
        <w:spacing w:after="0" w:line="240" w:lineRule="auto"/>
        <w:ind w:right="340"/>
        <w:rPr>
          <w:rFonts w:eastAsia="Times New Roman" w:cstheme="minorHAnsi"/>
          <w:color w:val="000000" w:themeColor="text1"/>
          <w:sz w:val="24"/>
          <w:szCs w:val="24"/>
          <w:lang w:eastAsia="zh-CN"/>
        </w:rPr>
      </w:pPr>
    </w:p>
    <w:p w14:paraId="105952AC" w14:textId="77777777" w:rsidR="004A330C" w:rsidRPr="002A4501" w:rsidRDefault="004A330C" w:rsidP="004A1CBD">
      <w:pPr>
        <w:suppressAutoHyphens/>
        <w:spacing w:after="0" w:line="240" w:lineRule="auto"/>
        <w:ind w:right="340"/>
        <w:rPr>
          <w:rFonts w:eastAsia="Times New Roman" w:cstheme="minorHAnsi"/>
          <w:color w:val="000000" w:themeColor="text1"/>
          <w:sz w:val="24"/>
          <w:szCs w:val="24"/>
          <w:lang w:eastAsia="zh-CN"/>
        </w:rPr>
      </w:pPr>
    </w:p>
    <w:p w14:paraId="225D1698" w14:textId="77777777" w:rsidR="004A330C" w:rsidRPr="002A4501" w:rsidRDefault="004A330C" w:rsidP="004A1CBD">
      <w:pPr>
        <w:suppressAutoHyphens/>
        <w:spacing w:after="0" w:line="240" w:lineRule="auto"/>
        <w:ind w:right="340"/>
        <w:rPr>
          <w:rFonts w:eastAsia="Times New Roman" w:cstheme="minorHAnsi"/>
          <w:color w:val="000000" w:themeColor="text1"/>
          <w:sz w:val="24"/>
          <w:szCs w:val="24"/>
          <w:lang w:eastAsia="zh-CN"/>
        </w:rPr>
      </w:pPr>
    </w:p>
    <w:p w14:paraId="5DB9A573" w14:textId="77777777" w:rsidR="004A330C" w:rsidRPr="002A4501" w:rsidRDefault="004A330C" w:rsidP="004A1CBD">
      <w:pPr>
        <w:suppressAutoHyphens/>
        <w:spacing w:after="0" w:line="240" w:lineRule="auto"/>
        <w:ind w:right="340"/>
        <w:rPr>
          <w:rFonts w:eastAsia="Times New Roman" w:cstheme="minorHAnsi"/>
          <w:color w:val="000000" w:themeColor="text1"/>
          <w:sz w:val="24"/>
          <w:szCs w:val="24"/>
          <w:lang w:eastAsia="zh-CN"/>
        </w:rPr>
      </w:pPr>
    </w:p>
    <w:p w14:paraId="2EF713B9" w14:textId="77777777" w:rsidR="004A330C" w:rsidRPr="002A4501" w:rsidRDefault="004A330C" w:rsidP="004A1CBD">
      <w:pPr>
        <w:suppressAutoHyphens/>
        <w:spacing w:after="0" w:line="240" w:lineRule="auto"/>
        <w:ind w:right="340"/>
        <w:rPr>
          <w:rFonts w:eastAsia="Times New Roman" w:cstheme="minorHAnsi"/>
          <w:color w:val="000000" w:themeColor="text1"/>
          <w:sz w:val="24"/>
          <w:szCs w:val="24"/>
          <w:lang w:eastAsia="zh-CN"/>
        </w:rPr>
      </w:pPr>
    </w:p>
    <w:p w14:paraId="7441346D" w14:textId="77777777" w:rsidR="004A330C" w:rsidRPr="002A4501" w:rsidRDefault="004A330C" w:rsidP="004A1CBD">
      <w:pPr>
        <w:suppressAutoHyphens/>
        <w:spacing w:after="0" w:line="240" w:lineRule="auto"/>
        <w:ind w:right="340"/>
        <w:rPr>
          <w:rFonts w:eastAsia="Times New Roman" w:cstheme="minorHAnsi"/>
          <w:color w:val="000000" w:themeColor="text1"/>
          <w:sz w:val="24"/>
          <w:szCs w:val="24"/>
          <w:lang w:eastAsia="zh-CN"/>
        </w:rPr>
      </w:pPr>
    </w:p>
    <w:p w14:paraId="03F65705" w14:textId="77777777" w:rsidR="004A330C" w:rsidRPr="002A4501" w:rsidRDefault="004A330C" w:rsidP="004A1CBD">
      <w:pPr>
        <w:suppressAutoHyphens/>
        <w:spacing w:after="0" w:line="240" w:lineRule="auto"/>
        <w:ind w:right="340"/>
        <w:rPr>
          <w:rFonts w:eastAsia="Times New Roman" w:cstheme="minorHAnsi"/>
          <w:color w:val="000000" w:themeColor="text1"/>
          <w:sz w:val="24"/>
          <w:szCs w:val="24"/>
          <w:lang w:eastAsia="zh-CN"/>
        </w:rPr>
      </w:pPr>
    </w:p>
    <w:p w14:paraId="5153492F" w14:textId="77777777" w:rsidR="004A330C" w:rsidRPr="002A4501" w:rsidRDefault="004A330C" w:rsidP="004A1CBD">
      <w:pPr>
        <w:suppressAutoHyphens/>
        <w:spacing w:after="0" w:line="240" w:lineRule="auto"/>
        <w:ind w:right="340"/>
        <w:rPr>
          <w:rFonts w:eastAsia="Times New Roman" w:cstheme="minorHAnsi"/>
          <w:color w:val="000000" w:themeColor="text1"/>
          <w:sz w:val="24"/>
          <w:szCs w:val="24"/>
          <w:lang w:eastAsia="zh-CN"/>
        </w:rPr>
      </w:pPr>
    </w:p>
    <w:p w14:paraId="369BC460" w14:textId="77777777" w:rsidR="004A330C" w:rsidRPr="002A4501" w:rsidRDefault="004A330C" w:rsidP="004A1CBD">
      <w:pPr>
        <w:suppressAutoHyphens/>
        <w:spacing w:after="0" w:line="240" w:lineRule="auto"/>
        <w:ind w:right="340"/>
        <w:rPr>
          <w:rFonts w:eastAsia="Times New Roman" w:cstheme="minorHAnsi"/>
          <w:color w:val="000000" w:themeColor="text1"/>
          <w:sz w:val="24"/>
          <w:szCs w:val="24"/>
          <w:lang w:eastAsia="zh-CN"/>
        </w:rPr>
      </w:pPr>
    </w:p>
    <w:p w14:paraId="1904BB88" w14:textId="64878D08" w:rsidR="004A330C" w:rsidRPr="002A4501" w:rsidRDefault="004F6ECD" w:rsidP="004A330C">
      <w:pPr>
        <w:suppressAutoHyphens/>
        <w:spacing w:after="0" w:line="240" w:lineRule="auto"/>
        <w:ind w:right="340"/>
        <w:jc w:val="center"/>
        <w:rPr>
          <w:rFonts w:eastAsia="Times New Roman" w:cstheme="minorHAnsi"/>
          <w:color w:val="000000" w:themeColor="text1"/>
          <w:sz w:val="24"/>
          <w:szCs w:val="24"/>
        </w:rPr>
      </w:pPr>
      <w:r w:rsidRPr="002A4501">
        <w:rPr>
          <w:color w:val="000000" w:themeColor="text1"/>
          <w:sz w:val="24"/>
        </w:rPr>
        <w:t>November 2024</w:t>
      </w:r>
    </w:p>
    <w:p w14:paraId="1B0FB6AC" w14:textId="77777777" w:rsidR="004F7714" w:rsidRPr="002A4501" w:rsidRDefault="004F7714" w:rsidP="004A330C">
      <w:pPr>
        <w:suppressAutoHyphens/>
        <w:spacing w:after="0" w:line="240" w:lineRule="auto"/>
        <w:ind w:right="340"/>
        <w:jc w:val="center"/>
        <w:rPr>
          <w:rFonts w:eastAsia="Times New Roman" w:cstheme="minorHAnsi"/>
          <w:color w:val="000000" w:themeColor="text1"/>
          <w:sz w:val="24"/>
          <w:szCs w:val="24"/>
          <w:lang w:eastAsia="zh-CN"/>
        </w:rPr>
      </w:pPr>
    </w:p>
    <w:p w14:paraId="77B87FA6" w14:textId="77777777" w:rsidR="004F7714" w:rsidRPr="002A4501" w:rsidRDefault="004F7714" w:rsidP="004A330C">
      <w:pPr>
        <w:suppressAutoHyphens/>
        <w:spacing w:after="0" w:line="240" w:lineRule="auto"/>
        <w:ind w:right="340"/>
        <w:jc w:val="center"/>
        <w:rPr>
          <w:rFonts w:eastAsia="Times New Roman" w:cstheme="minorHAnsi"/>
          <w:color w:val="000000" w:themeColor="text1"/>
          <w:sz w:val="24"/>
          <w:szCs w:val="24"/>
          <w:lang w:eastAsia="zh-CN"/>
        </w:rPr>
      </w:pPr>
    </w:p>
    <w:p w14:paraId="1DADB48B" w14:textId="77777777" w:rsidR="00F0274D" w:rsidRPr="002A4501" w:rsidRDefault="00F0274D" w:rsidP="004A330C">
      <w:pPr>
        <w:suppressAutoHyphens/>
        <w:spacing w:after="0" w:line="240" w:lineRule="auto"/>
        <w:ind w:right="340"/>
        <w:jc w:val="center"/>
        <w:rPr>
          <w:rFonts w:eastAsia="Times New Roman" w:cstheme="minorHAnsi"/>
          <w:color w:val="000000" w:themeColor="text1"/>
          <w:sz w:val="24"/>
          <w:szCs w:val="24"/>
          <w:lang w:eastAsia="zh-CN"/>
        </w:rPr>
      </w:pPr>
    </w:p>
    <w:p w14:paraId="53644DA8" w14:textId="77777777" w:rsidR="00F0274D" w:rsidRPr="002A4501" w:rsidRDefault="00F0274D" w:rsidP="004A330C">
      <w:pPr>
        <w:suppressAutoHyphens/>
        <w:spacing w:after="0" w:line="240" w:lineRule="auto"/>
        <w:ind w:right="340"/>
        <w:jc w:val="center"/>
        <w:rPr>
          <w:rFonts w:eastAsia="Times New Roman" w:cstheme="minorHAnsi"/>
          <w:color w:val="000000" w:themeColor="text1"/>
          <w:sz w:val="24"/>
          <w:szCs w:val="24"/>
          <w:lang w:eastAsia="zh-CN"/>
        </w:rPr>
      </w:pPr>
    </w:p>
    <w:p w14:paraId="7C05F87D" w14:textId="29822CC3" w:rsidR="004F7714" w:rsidRPr="002A4501" w:rsidRDefault="004F7714" w:rsidP="004F7714">
      <w:pPr>
        <w:suppressAutoHyphens/>
        <w:spacing w:after="0" w:line="240" w:lineRule="auto"/>
        <w:ind w:right="340"/>
        <w:rPr>
          <w:rFonts w:eastAsia="Times New Roman" w:cstheme="minorHAnsi"/>
          <w:color w:val="2E74B5" w:themeColor="accent1" w:themeShade="BF"/>
          <w:sz w:val="28"/>
          <w:szCs w:val="24"/>
        </w:rPr>
      </w:pPr>
      <w:r w:rsidRPr="002A4501">
        <w:rPr>
          <w:color w:val="2E74B5" w:themeColor="accent1" w:themeShade="BF"/>
          <w:sz w:val="28"/>
        </w:rPr>
        <w:t>CONTENT</w:t>
      </w:r>
    </w:p>
    <w:p w14:paraId="01FC03AB" w14:textId="77777777" w:rsidR="004F7714" w:rsidRPr="002A4501" w:rsidRDefault="004F7714" w:rsidP="004F7714">
      <w:pPr>
        <w:suppressAutoHyphens/>
        <w:spacing w:after="0" w:line="240" w:lineRule="auto"/>
        <w:ind w:right="340"/>
        <w:rPr>
          <w:rFonts w:eastAsia="Times New Roman" w:cstheme="minorHAnsi"/>
          <w:color w:val="000000" w:themeColor="text1"/>
          <w:sz w:val="24"/>
          <w:szCs w:val="24"/>
          <w:lang w:eastAsia="zh-CN"/>
        </w:rPr>
      </w:pPr>
    </w:p>
    <w:sdt>
      <w:sdtPr>
        <w:rPr>
          <w:rFonts w:cstheme="minorHAnsi"/>
          <w:sz w:val="24"/>
          <w:szCs w:val="24"/>
        </w:rPr>
        <w:id w:val="-1520718"/>
        <w:docPartObj>
          <w:docPartGallery w:val="Table of Contents"/>
          <w:docPartUnique/>
        </w:docPartObj>
      </w:sdtPr>
      <w:sdtEndPr>
        <w:rPr>
          <w:b/>
          <w:bCs/>
        </w:rPr>
      </w:sdtEndPr>
      <w:sdtContent>
        <w:p w14:paraId="1E1674DD" w14:textId="395B9E31" w:rsidR="00BA1D4C" w:rsidRPr="007D33EF" w:rsidRDefault="00F04FD3">
          <w:pPr>
            <w:pStyle w:val="Sadraj1"/>
            <w:tabs>
              <w:tab w:val="left" w:pos="480"/>
              <w:tab w:val="right" w:leader="dot" w:pos="9062"/>
            </w:tabs>
            <w:rPr>
              <w:rFonts w:eastAsiaTheme="minorEastAsia"/>
              <w:noProof/>
              <w:kern w:val="2"/>
              <w:sz w:val="24"/>
              <w:szCs w:val="24"/>
              <w:lang w:val="hr-HR" w:eastAsia="hr-HR"/>
              <w14:ligatures w14:val="standardContextual"/>
            </w:rPr>
          </w:pPr>
          <w:r w:rsidRPr="002A4501">
            <w:rPr>
              <w:rFonts w:cstheme="minorHAnsi"/>
              <w:sz w:val="24"/>
            </w:rPr>
            <w:fldChar w:fldCharType="begin"/>
          </w:r>
          <w:r w:rsidRPr="002A4501">
            <w:rPr>
              <w:rFonts w:cstheme="minorHAnsi"/>
              <w:sz w:val="24"/>
            </w:rPr>
            <w:instrText xml:space="preserve"> TOC \o "1-3" \h \z \u </w:instrText>
          </w:r>
          <w:r w:rsidRPr="002A4501">
            <w:rPr>
              <w:rFonts w:cstheme="minorHAnsi"/>
              <w:sz w:val="24"/>
            </w:rPr>
            <w:fldChar w:fldCharType="separate"/>
          </w:r>
          <w:hyperlink w:anchor="_Toc194064964" w:history="1">
            <w:r w:rsidR="00BA1D4C" w:rsidRPr="007D33EF">
              <w:rPr>
                <w:rStyle w:val="Hiperveza"/>
                <w:rFonts w:eastAsia="Times New Roman" w:cstheme="minorHAnsi"/>
                <w:noProof/>
                <w:sz w:val="24"/>
                <w:szCs w:val="24"/>
              </w:rPr>
              <w:t>1.</w:t>
            </w:r>
            <w:r w:rsidR="00BA1D4C" w:rsidRPr="007D33EF">
              <w:rPr>
                <w:rFonts w:eastAsiaTheme="minorEastAsia"/>
                <w:noProof/>
                <w:kern w:val="2"/>
                <w:sz w:val="24"/>
                <w:szCs w:val="24"/>
                <w:lang w:val="hr-HR" w:eastAsia="hr-HR"/>
                <w14:ligatures w14:val="standardContextual"/>
              </w:rPr>
              <w:tab/>
            </w:r>
            <w:r w:rsidR="00BA1D4C" w:rsidRPr="007D33EF">
              <w:rPr>
                <w:rStyle w:val="Hiperveza"/>
                <w:noProof/>
                <w:sz w:val="24"/>
                <w:szCs w:val="24"/>
              </w:rPr>
              <w:t>Introduction</w:t>
            </w:r>
            <w:r w:rsidR="00BA1D4C" w:rsidRPr="007D33EF">
              <w:rPr>
                <w:noProof/>
                <w:webHidden/>
                <w:sz w:val="24"/>
                <w:szCs w:val="24"/>
              </w:rPr>
              <w:tab/>
            </w:r>
            <w:r w:rsidR="00BA1D4C" w:rsidRPr="007D33EF">
              <w:rPr>
                <w:noProof/>
                <w:webHidden/>
                <w:sz w:val="24"/>
                <w:szCs w:val="24"/>
              </w:rPr>
              <w:fldChar w:fldCharType="begin"/>
            </w:r>
            <w:r w:rsidR="00BA1D4C" w:rsidRPr="007D33EF">
              <w:rPr>
                <w:noProof/>
                <w:webHidden/>
                <w:sz w:val="24"/>
                <w:szCs w:val="24"/>
              </w:rPr>
              <w:instrText xml:space="preserve"> PAGEREF _Toc194064964 \h </w:instrText>
            </w:r>
            <w:r w:rsidR="00BA1D4C" w:rsidRPr="007D33EF">
              <w:rPr>
                <w:noProof/>
                <w:webHidden/>
                <w:sz w:val="24"/>
                <w:szCs w:val="24"/>
              </w:rPr>
            </w:r>
            <w:r w:rsidR="00BA1D4C" w:rsidRPr="007D33EF">
              <w:rPr>
                <w:noProof/>
                <w:webHidden/>
                <w:sz w:val="24"/>
                <w:szCs w:val="24"/>
              </w:rPr>
              <w:fldChar w:fldCharType="separate"/>
            </w:r>
            <w:r w:rsidR="00BA1D4C" w:rsidRPr="007D33EF">
              <w:rPr>
                <w:noProof/>
                <w:webHidden/>
                <w:sz w:val="24"/>
                <w:szCs w:val="24"/>
              </w:rPr>
              <w:t>3</w:t>
            </w:r>
            <w:r w:rsidR="00BA1D4C" w:rsidRPr="007D33EF">
              <w:rPr>
                <w:noProof/>
                <w:webHidden/>
                <w:sz w:val="24"/>
                <w:szCs w:val="24"/>
              </w:rPr>
              <w:fldChar w:fldCharType="end"/>
            </w:r>
          </w:hyperlink>
        </w:p>
        <w:p w14:paraId="5E8E06B1" w14:textId="32C57B1C" w:rsidR="00BA1D4C" w:rsidRPr="007D33EF" w:rsidRDefault="00BA1D4C">
          <w:pPr>
            <w:pStyle w:val="Sadraj1"/>
            <w:tabs>
              <w:tab w:val="left" w:pos="480"/>
              <w:tab w:val="right" w:leader="dot" w:pos="9062"/>
            </w:tabs>
            <w:rPr>
              <w:rFonts w:eastAsiaTheme="minorEastAsia"/>
              <w:noProof/>
              <w:kern w:val="2"/>
              <w:sz w:val="24"/>
              <w:szCs w:val="24"/>
              <w:lang w:val="hr-HR" w:eastAsia="hr-HR"/>
              <w14:ligatures w14:val="standardContextual"/>
            </w:rPr>
          </w:pPr>
          <w:hyperlink w:anchor="_Toc194064965" w:history="1">
            <w:r w:rsidRPr="007D33EF">
              <w:rPr>
                <w:rStyle w:val="Hiperveza"/>
                <w:rFonts w:eastAsia="Times New Roman" w:cstheme="minorHAnsi"/>
                <w:noProof/>
                <w:sz w:val="24"/>
                <w:szCs w:val="24"/>
              </w:rPr>
              <w:t>2.</w:t>
            </w:r>
            <w:r w:rsidRPr="007D33EF">
              <w:rPr>
                <w:rFonts w:eastAsiaTheme="minorEastAsia"/>
                <w:noProof/>
                <w:kern w:val="2"/>
                <w:sz w:val="24"/>
                <w:szCs w:val="24"/>
                <w:lang w:val="hr-HR" w:eastAsia="hr-HR"/>
                <w14:ligatures w14:val="standardContextual"/>
              </w:rPr>
              <w:tab/>
            </w:r>
            <w:r w:rsidRPr="007D33EF">
              <w:rPr>
                <w:rStyle w:val="Hiperveza"/>
                <w:noProof/>
                <w:sz w:val="24"/>
                <w:szCs w:val="24"/>
              </w:rPr>
              <w:t>Legal framework for Plan adoption</w:t>
            </w:r>
            <w:r w:rsidRPr="007D33EF">
              <w:rPr>
                <w:noProof/>
                <w:webHidden/>
                <w:sz w:val="24"/>
                <w:szCs w:val="24"/>
              </w:rPr>
              <w:tab/>
            </w:r>
            <w:r w:rsidRPr="007D33EF">
              <w:rPr>
                <w:noProof/>
                <w:webHidden/>
                <w:sz w:val="24"/>
                <w:szCs w:val="24"/>
              </w:rPr>
              <w:fldChar w:fldCharType="begin"/>
            </w:r>
            <w:r w:rsidRPr="007D33EF">
              <w:rPr>
                <w:noProof/>
                <w:webHidden/>
                <w:sz w:val="24"/>
                <w:szCs w:val="24"/>
              </w:rPr>
              <w:instrText xml:space="preserve"> PAGEREF _Toc194064965 \h </w:instrText>
            </w:r>
            <w:r w:rsidRPr="007D33EF">
              <w:rPr>
                <w:noProof/>
                <w:webHidden/>
                <w:sz w:val="24"/>
                <w:szCs w:val="24"/>
              </w:rPr>
            </w:r>
            <w:r w:rsidRPr="007D33EF">
              <w:rPr>
                <w:noProof/>
                <w:webHidden/>
                <w:sz w:val="24"/>
                <w:szCs w:val="24"/>
              </w:rPr>
              <w:fldChar w:fldCharType="separate"/>
            </w:r>
            <w:r w:rsidRPr="007D33EF">
              <w:rPr>
                <w:noProof/>
                <w:webHidden/>
                <w:sz w:val="24"/>
                <w:szCs w:val="24"/>
              </w:rPr>
              <w:t>4</w:t>
            </w:r>
            <w:r w:rsidRPr="007D33EF">
              <w:rPr>
                <w:noProof/>
                <w:webHidden/>
                <w:sz w:val="24"/>
                <w:szCs w:val="24"/>
              </w:rPr>
              <w:fldChar w:fldCharType="end"/>
            </w:r>
          </w:hyperlink>
        </w:p>
        <w:p w14:paraId="09A3AE4A" w14:textId="292ADA6A" w:rsidR="00BA1D4C" w:rsidRPr="007D33EF" w:rsidRDefault="00BA1D4C">
          <w:pPr>
            <w:pStyle w:val="Sadraj1"/>
            <w:tabs>
              <w:tab w:val="right" w:leader="dot" w:pos="9062"/>
            </w:tabs>
            <w:rPr>
              <w:rFonts w:eastAsiaTheme="minorEastAsia"/>
              <w:noProof/>
              <w:kern w:val="2"/>
              <w:sz w:val="24"/>
              <w:szCs w:val="24"/>
              <w:lang w:val="hr-HR" w:eastAsia="hr-HR"/>
              <w14:ligatures w14:val="standardContextual"/>
            </w:rPr>
          </w:pPr>
          <w:hyperlink w:anchor="_Toc194064966" w:history="1">
            <w:r w:rsidRPr="007D33EF">
              <w:rPr>
                <w:rStyle w:val="Hiperveza"/>
                <w:noProof/>
                <w:sz w:val="24"/>
                <w:szCs w:val="24"/>
              </w:rPr>
              <w:t>3. ANDRIJA ŠTAMPAR TEACHING INSTITUTE OF PUBLIC HEALTH – identified conditions</w:t>
            </w:r>
            <w:r w:rsidRPr="007D33EF">
              <w:rPr>
                <w:noProof/>
                <w:webHidden/>
                <w:sz w:val="24"/>
                <w:szCs w:val="24"/>
              </w:rPr>
              <w:tab/>
            </w:r>
            <w:r w:rsidRPr="007D33EF">
              <w:rPr>
                <w:noProof/>
                <w:webHidden/>
                <w:sz w:val="24"/>
                <w:szCs w:val="24"/>
              </w:rPr>
              <w:fldChar w:fldCharType="begin"/>
            </w:r>
            <w:r w:rsidRPr="007D33EF">
              <w:rPr>
                <w:noProof/>
                <w:webHidden/>
                <w:sz w:val="24"/>
                <w:szCs w:val="24"/>
              </w:rPr>
              <w:instrText xml:space="preserve"> PAGEREF _Toc194064966 \h </w:instrText>
            </w:r>
            <w:r w:rsidRPr="007D33EF">
              <w:rPr>
                <w:noProof/>
                <w:webHidden/>
                <w:sz w:val="24"/>
                <w:szCs w:val="24"/>
              </w:rPr>
            </w:r>
            <w:r w:rsidRPr="007D33EF">
              <w:rPr>
                <w:noProof/>
                <w:webHidden/>
                <w:sz w:val="24"/>
                <w:szCs w:val="24"/>
              </w:rPr>
              <w:fldChar w:fldCharType="separate"/>
            </w:r>
            <w:r w:rsidRPr="007D33EF">
              <w:rPr>
                <w:noProof/>
                <w:webHidden/>
                <w:sz w:val="24"/>
                <w:szCs w:val="24"/>
              </w:rPr>
              <w:t>5</w:t>
            </w:r>
            <w:r w:rsidRPr="007D33EF">
              <w:rPr>
                <w:noProof/>
                <w:webHidden/>
                <w:sz w:val="24"/>
                <w:szCs w:val="24"/>
              </w:rPr>
              <w:fldChar w:fldCharType="end"/>
            </w:r>
          </w:hyperlink>
        </w:p>
        <w:p w14:paraId="6761F544" w14:textId="6CAB56B7" w:rsidR="00BA1D4C" w:rsidRPr="007D33EF" w:rsidRDefault="00BA1D4C">
          <w:pPr>
            <w:pStyle w:val="Sadraj1"/>
            <w:tabs>
              <w:tab w:val="left" w:pos="480"/>
              <w:tab w:val="right" w:leader="dot" w:pos="9062"/>
            </w:tabs>
            <w:rPr>
              <w:rFonts w:eastAsiaTheme="minorEastAsia"/>
              <w:noProof/>
              <w:kern w:val="2"/>
              <w:sz w:val="24"/>
              <w:szCs w:val="24"/>
              <w:lang w:val="hr-HR" w:eastAsia="hr-HR"/>
              <w14:ligatures w14:val="standardContextual"/>
            </w:rPr>
          </w:pPr>
          <w:hyperlink w:anchor="_Toc194064967" w:history="1">
            <w:r w:rsidRPr="007D33EF">
              <w:rPr>
                <w:rStyle w:val="Hiperveza"/>
                <w:noProof/>
                <w:sz w:val="24"/>
                <w:szCs w:val="24"/>
              </w:rPr>
              <w:t>4.</w:t>
            </w:r>
            <w:r w:rsidRPr="007D33EF">
              <w:rPr>
                <w:rFonts w:eastAsiaTheme="minorEastAsia"/>
                <w:noProof/>
                <w:kern w:val="2"/>
                <w:sz w:val="24"/>
                <w:szCs w:val="24"/>
                <w:lang w:val="hr-HR" w:eastAsia="hr-HR"/>
                <w14:ligatures w14:val="standardContextual"/>
              </w:rPr>
              <w:tab/>
            </w:r>
            <w:r w:rsidRPr="007D33EF">
              <w:rPr>
                <w:rStyle w:val="Hiperveza"/>
                <w:noProof/>
                <w:sz w:val="24"/>
                <w:szCs w:val="24"/>
              </w:rPr>
              <w:t>Internal mechanisms at the DR ANDRIJA ŠTAMPAR TEACHING INSTITUTE OF PUBLIC HEALTH for ensuring gender equality</w:t>
            </w:r>
            <w:r w:rsidRPr="007D33EF">
              <w:rPr>
                <w:noProof/>
                <w:webHidden/>
                <w:sz w:val="24"/>
                <w:szCs w:val="24"/>
              </w:rPr>
              <w:tab/>
            </w:r>
            <w:r w:rsidRPr="007D33EF">
              <w:rPr>
                <w:noProof/>
                <w:webHidden/>
                <w:sz w:val="24"/>
                <w:szCs w:val="24"/>
              </w:rPr>
              <w:fldChar w:fldCharType="begin"/>
            </w:r>
            <w:r w:rsidRPr="007D33EF">
              <w:rPr>
                <w:noProof/>
                <w:webHidden/>
                <w:sz w:val="24"/>
                <w:szCs w:val="24"/>
              </w:rPr>
              <w:instrText xml:space="preserve"> PAGEREF _Toc194064967 \h </w:instrText>
            </w:r>
            <w:r w:rsidRPr="007D33EF">
              <w:rPr>
                <w:noProof/>
                <w:webHidden/>
                <w:sz w:val="24"/>
                <w:szCs w:val="24"/>
              </w:rPr>
            </w:r>
            <w:r w:rsidRPr="007D33EF">
              <w:rPr>
                <w:noProof/>
                <w:webHidden/>
                <w:sz w:val="24"/>
                <w:szCs w:val="24"/>
              </w:rPr>
              <w:fldChar w:fldCharType="separate"/>
            </w:r>
            <w:r w:rsidRPr="007D33EF">
              <w:rPr>
                <w:noProof/>
                <w:webHidden/>
                <w:sz w:val="24"/>
                <w:szCs w:val="24"/>
              </w:rPr>
              <w:t>8</w:t>
            </w:r>
            <w:r w:rsidRPr="007D33EF">
              <w:rPr>
                <w:noProof/>
                <w:webHidden/>
                <w:sz w:val="24"/>
                <w:szCs w:val="24"/>
              </w:rPr>
              <w:fldChar w:fldCharType="end"/>
            </w:r>
          </w:hyperlink>
        </w:p>
        <w:p w14:paraId="340B2E3C" w14:textId="793C923C" w:rsidR="00BA1D4C" w:rsidRPr="007D33EF" w:rsidRDefault="00BA1D4C">
          <w:pPr>
            <w:pStyle w:val="Sadraj1"/>
            <w:tabs>
              <w:tab w:val="left" w:pos="480"/>
              <w:tab w:val="right" w:leader="dot" w:pos="9062"/>
            </w:tabs>
            <w:rPr>
              <w:rFonts w:eastAsiaTheme="minorEastAsia"/>
              <w:noProof/>
              <w:kern w:val="2"/>
              <w:sz w:val="24"/>
              <w:szCs w:val="24"/>
              <w:lang w:val="hr-HR" w:eastAsia="hr-HR"/>
              <w14:ligatures w14:val="standardContextual"/>
            </w:rPr>
          </w:pPr>
          <w:hyperlink w:anchor="_Toc194064968" w:history="1">
            <w:r w:rsidRPr="007D33EF">
              <w:rPr>
                <w:rStyle w:val="Hiperveza"/>
                <w:noProof/>
                <w:sz w:val="24"/>
                <w:szCs w:val="24"/>
              </w:rPr>
              <w:t>5.</w:t>
            </w:r>
            <w:r w:rsidRPr="007D33EF">
              <w:rPr>
                <w:rFonts w:eastAsiaTheme="minorEastAsia"/>
                <w:noProof/>
                <w:kern w:val="2"/>
                <w:sz w:val="24"/>
                <w:szCs w:val="24"/>
                <w:lang w:val="hr-HR" w:eastAsia="hr-HR"/>
                <w14:ligatures w14:val="standardContextual"/>
              </w:rPr>
              <w:tab/>
            </w:r>
            <w:r w:rsidRPr="007D33EF">
              <w:rPr>
                <w:rStyle w:val="Hiperveza"/>
                <w:noProof/>
                <w:sz w:val="24"/>
                <w:szCs w:val="24"/>
              </w:rPr>
              <w:t>Short-term and long-term goals for ensuring gender equality and activities needed to achieve them</w:t>
            </w:r>
            <w:r w:rsidRPr="007D33EF">
              <w:rPr>
                <w:noProof/>
                <w:webHidden/>
                <w:sz w:val="24"/>
                <w:szCs w:val="24"/>
              </w:rPr>
              <w:tab/>
            </w:r>
            <w:r w:rsidRPr="007D33EF">
              <w:rPr>
                <w:noProof/>
                <w:webHidden/>
                <w:sz w:val="24"/>
                <w:szCs w:val="24"/>
              </w:rPr>
              <w:fldChar w:fldCharType="begin"/>
            </w:r>
            <w:r w:rsidRPr="007D33EF">
              <w:rPr>
                <w:noProof/>
                <w:webHidden/>
                <w:sz w:val="24"/>
                <w:szCs w:val="24"/>
              </w:rPr>
              <w:instrText xml:space="preserve"> PAGEREF _Toc194064968 \h </w:instrText>
            </w:r>
            <w:r w:rsidRPr="007D33EF">
              <w:rPr>
                <w:noProof/>
                <w:webHidden/>
                <w:sz w:val="24"/>
                <w:szCs w:val="24"/>
              </w:rPr>
            </w:r>
            <w:r w:rsidRPr="007D33EF">
              <w:rPr>
                <w:noProof/>
                <w:webHidden/>
                <w:sz w:val="24"/>
                <w:szCs w:val="24"/>
              </w:rPr>
              <w:fldChar w:fldCharType="separate"/>
            </w:r>
            <w:r w:rsidRPr="007D33EF">
              <w:rPr>
                <w:noProof/>
                <w:webHidden/>
                <w:sz w:val="24"/>
                <w:szCs w:val="24"/>
              </w:rPr>
              <w:t>9</w:t>
            </w:r>
            <w:r w:rsidRPr="007D33EF">
              <w:rPr>
                <w:noProof/>
                <w:webHidden/>
                <w:sz w:val="24"/>
                <w:szCs w:val="24"/>
              </w:rPr>
              <w:fldChar w:fldCharType="end"/>
            </w:r>
          </w:hyperlink>
        </w:p>
        <w:p w14:paraId="2BF9894B" w14:textId="4B5F57AE" w:rsidR="00BA1D4C" w:rsidRPr="007D33EF" w:rsidRDefault="00BA1D4C">
          <w:pPr>
            <w:pStyle w:val="Sadraj1"/>
            <w:tabs>
              <w:tab w:val="left" w:pos="480"/>
              <w:tab w:val="right" w:leader="dot" w:pos="9062"/>
            </w:tabs>
            <w:rPr>
              <w:rFonts w:eastAsiaTheme="minorEastAsia"/>
              <w:noProof/>
              <w:kern w:val="2"/>
              <w:sz w:val="24"/>
              <w:szCs w:val="24"/>
              <w:lang w:val="hr-HR" w:eastAsia="hr-HR"/>
              <w14:ligatures w14:val="standardContextual"/>
            </w:rPr>
          </w:pPr>
          <w:hyperlink w:anchor="_Toc194064969" w:history="1">
            <w:r w:rsidRPr="007D33EF">
              <w:rPr>
                <w:rStyle w:val="Hiperveza"/>
                <w:noProof/>
                <w:sz w:val="24"/>
                <w:szCs w:val="24"/>
              </w:rPr>
              <w:t>6.</w:t>
            </w:r>
            <w:r w:rsidRPr="007D33EF">
              <w:rPr>
                <w:rFonts w:eastAsiaTheme="minorEastAsia"/>
                <w:noProof/>
                <w:kern w:val="2"/>
                <w:sz w:val="24"/>
                <w:szCs w:val="24"/>
                <w:lang w:val="hr-HR" w:eastAsia="hr-HR"/>
                <w14:ligatures w14:val="standardContextual"/>
              </w:rPr>
              <w:tab/>
            </w:r>
            <w:r w:rsidRPr="007D33EF">
              <w:rPr>
                <w:rStyle w:val="Hiperveza"/>
                <w:noProof/>
                <w:sz w:val="24"/>
                <w:szCs w:val="24"/>
              </w:rPr>
              <w:t>Monitoring</w:t>
            </w:r>
            <w:r w:rsidRPr="007D33EF">
              <w:rPr>
                <w:noProof/>
                <w:webHidden/>
                <w:sz w:val="24"/>
                <w:szCs w:val="24"/>
              </w:rPr>
              <w:tab/>
            </w:r>
            <w:r w:rsidRPr="007D33EF">
              <w:rPr>
                <w:noProof/>
                <w:webHidden/>
                <w:sz w:val="24"/>
                <w:szCs w:val="24"/>
              </w:rPr>
              <w:fldChar w:fldCharType="begin"/>
            </w:r>
            <w:r w:rsidRPr="007D33EF">
              <w:rPr>
                <w:noProof/>
                <w:webHidden/>
                <w:sz w:val="24"/>
                <w:szCs w:val="24"/>
              </w:rPr>
              <w:instrText xml:space="preserve"> PAGEREF _Toc194064969 \h </w:instrText>
            </w:r>
            <w:r w:rsidRPr="007D33EF">
              <w:rPr>
                <w:noProof/>
                <w:webHidden/>
                <w:sz w:val="24"/>
                <w:szCs w:val="24"/>
              </w:rPr>
            </w:r>
            <w:r w:rsidRPr="007D33EF">
              <w:rPr>
                <w:noProof/>
                <w:webHidden/>
                <w:sz w:val="24"/>
                <w:szCs w:val="24"/>
              </w:rPr>
              <w:fldChar w:fldCharType="separate"/>
            </w:r>
            <w:r w:rsidRPr="007D33EF">
              <w:rPr>
                <w:noProof/>
                <w:webHidden/>
                <w:sz w:val="24"/>
                <w:szCs w:val="24"/>
              </w:rPr>
              <w:t>11</w:t>
            </w:r>
            <w:r w:rsidRPr="007D33EF">
              <w:rPr>
                <w:noProof/>
                <w:webHidden/>
                <w:sz w:val="24"/>
                <w:szCs w:val="24"/>
              </w:rPr>
              <w:fldChar w:fldCharType="end"/>
            </w:r>
          </w:hyperlink>
        </w:p>
        <w:p w14:paraId="1F14BF64" w14:textId="617911BA" w:rsidR="00BA1D4C" w:rsidRPr="007D33EF" w:rsidRDefault="00BA1D4C">
          <w:pPr>
            <w:pStyle w:val="Sadraj1"/>
            <w:tabs>
              <w:tab w:val="left" w:pos="480"/>
              <w:tab w:val="right" w:leader="dot" w:pos="9062"/>
            </w:tabs>
            <w:rPr>
              <w:rFonts w:eastAsiaTheme="minorEastAsia"/>
              <w:noProof/>
              <w:kern w:val="2"/>
              <w:sz w:val="24"/>
              <w:szCs w:val="24"/>
              <w:lang w:val="hr-HR" w:eastAsia="hr-HR"/>
              <w14:ligatures w14:val="standardContextual"/>
            </w:rPr>
          </w:pPr>
          <w:hyperlink w:anchor="_Toc194064970" w:history="1">
            <w:r w:rsidRPr="007D33EF">
              <w:rPr>
                <w:rStyle w:val="Hiperveza"/>
                <w:noProof/>
                <w:sz w:val="24"/>
                <w:szCs w:val="24"/>
              </w:rPr>
              <w:t>7.</w:t>
            </w:r>
            <w:r w:rsidRPr="007D33EF">
              <w:rPr>
                <w:rFonts w:eastAsiaTheme="minorEastAsia"/>
                <w:noProof/>
                <w:kern w:val="2"/>
                <w:sz w:val="24"/>
                <w:szCs w:val="24"/>
                <w:lang w:val="hr-HR" w:eastAsia="hr-HR"/>
                <w14:ligatures w14:val="standardContextual"/>
              </w:rPr>
              <w:tab/>
            </w:r>
            <w:r w:rsidRPr="007D33EF">
              <w:rPr>
                <w:rStyle w:val="Hiperveza"/>
                <w:noProof/>
                <w:sz w:val="24"/>
                <w:szCs w:val="24"/>
              </w:rPr>
              <w:t>Conclusion</w:t>
            </w:r>
            <w:r w:rsidRPr="007D33EF">
              <w:rPr>
                <w:noProof/>
                <w:webHidden/>
                <w:sz w:val="24"/>
                <w:szCs w:val="24"/>
              </w:rPr>
              <w:tab/>
            </w:r>
            <w:r w:rsidRPr="007D33EF">
              <w:rPr>
                <w:noProof/>
                <w:webHidden/>
                <w:sz w:val="24"/>
                <w:szCs w:val="24"/>
              </w:rPr>
              <w:fldChar w:fldCharType="begin"/>
            </w:r>
            <w:r w:rsidRPr="007D33EF">
              <w:rPr>
                <w:noProof/>
                <w:webHidden/>
                <w:sz w:val="24"/>
                <w:szCs w:val="24"/>
              </w:rPr>
              <w:instrText xml:space="preserve"> PAGEREF _Toc194064970 \h </w:instrText>
            </w:r>
            <w:r w:rsidRPr="007D33EF">
              <w:rPr>
                <w:noProof/>
                <w:webHidden/>
                <w:sz w:val="24"/>
                <w:szCs w:val="24"/>
              </w:rPr>
            </w:r>
            <w:r w:rsidRPr="007D33EF">
              <w:rPr>
                <w:noProof/>
                <w:webHidden/>
                <w:sz w:val="24"/>
                <w:szCs w:val="24"/>
              </w:rPr>
              <w:fldChar w:fldCharType="separate"/>
            </w:r>
            <w:r w:rsidRPr="007D33EF">
              <w:rPr>
                <w:noProof/>
                <w:webHidden/>
                <w:sz w:val="24"/>
                <w:szCs w:val="24"/>
              </w:rPr>
              <w:t>11</w:t>
            </w:r>
            <w:r w:rsidRPr="007D33EF">
              <w:rPr>
                <w:noProof/>
                <w:webHidden/>
                <w:sz w:val="24"/>
                <w:szCs w:val="24"/>
              </w:rPr>
              <w:fldChar w:fldCharType="end"/>
            </w:r>
          </w:hyperlink>
        </w:p>
        <w:p w14:paraId="5DA8E34C" w14:textId="79FF1B31" w:rsidR="00F04FD3" w:rsidRPr="002A4501" w:rsidRDefault="00F04FD3">
          <w:pPr>
            <w:rPr>
              <w:rFonts w:cstheme="minorHAnsi"/>
              <w:sz w:val="24"/>
            </w:rPr>
          </w:pPr>
          <w:r w:rsidRPr="002A4501">
            <w:rPr>
              <w:rFonts w:cstheme="minorHAnsi"/>
              <w:b/>
              <w:sz w:val="24"/>
            </w:rPr>
            <w:fldChar w:fldCharType="end"/>
          </w:r>
        </w:p>
      </w:sdtContent>
    </w:sdt>
    <w:p w14:paraId="37382105" w14:textId="77777777" w:rsidR="00F04FD3" w:rsidRPr="002A4501" w:rsidRDefault="00F04FD3" w:rsidP="004A330C">
      <w:pPr>
        <w:pStyle w:val="Naslov1"/>
        <w:rPr>
          <w:rFonts w:asciiTheme="minorHAnsi" w:eastAsia="Times New Roman" w:hAnsiTheme="minorHAnsi" w:cstheme="minorHAnsi"/>
          <w:color w:val="000000" w:themeColor="text1"/>
          <w:sz w:val="24"/>
          <w:szCs w:val="24"/>
          <w:lang w:eastAsia="zh-CN"/>
        </w:rPr>
      </w:pPr>
    </w:p>
    <w:p w14:paraId="6437A08F" w14:textId="77777777" w:rsidR="004A330C" w:rsidRPr="002A4501" w:rsidRDefault="004A330C" w:rsidP="004A330C">
      <w:pPr>
        <w:suppressAutoHyphens/>
        <w:spacing w:after="0" w:line="240" w:lineRule="auto"/>
        <w:ind w:right="340"/>
        <w:rPr>
          <w:rFonts w:eastAsia="Times New Roman" w:cstheme="minorHAnsi"/>
          <w:color w:val="000000" w:themeColor="text1"/>
          <w:sz w:val="24"/>
          <w:szCs w:val="24"/>
          <w:lang w:eastAsia="zh-CN"/>
        </w:rPr>
      </w:pPr>
    </w:p>
    <w:p w14:paraId="79816662" w14:textId="77777777" w:rsidR="004A330C" w:rsidRPr="002A4501" w:rsidRDefault="004A330C" w:rsidP="004A330C">
      <w:pPr>
        <w:suppressAutoHyphens/>
        <w:spacing w:after="0" w:line="240" w:lineRule="auto"/>
        <w:ind w:right="340"/>
        <w:rPr>
          <w:rFonts w:eastAsia="Times New Roman" w:cstheme="minorHAnsi"/>
          <w:color w:val="000000" w:themeColor="text1"/>
          <w:sz w:val="24"/>
          <w:szCs w:val="24"/>
          <w:lang w:eastAsia="zh-CN"/>
        </w:rPr>
      </w:pPr>
    </w:p>
    <w:p w14:paraId="164E29D1" w14:textId="77777777" w:rsidR="004A330C" w:rsidRPr="002A4501" w:rsidRDefault="004A330C" w:rsidP="004A330C">
      <w:pPr>
        <w:suppressAutoHyphens/>
        <w:spacing w:after="0" w:line="240" w:lineRule="auto"/>
        <w:ind w:right="340"/>
        <w:rPr>
          <w:rFonts w:eastAsia="Times New Roman" w:cstheme="minorHAnsi"/>
          <w:color w:val="000000" w:themeColor="text1"/>
          <w:sz w:val="24"/>
          <w:szCs w:val="24"/>
          <w:lang w:eastAsia="zh-CN"/>
        </w:rPr>
      </w:pPr>
    </w:p>
    <w:p w14:paraId="50CECAD9" w14:textId="77777777" w:rsidR="004A330C" w:rsidRPr="002A4501" w:rsidRDefault="004A330C" w:rsidP="004A330C">
      <w:pPr>
        <w:suppressAutoHyphens/>
        <w:spacing w:after="0" w:line="240" w:lineRule="auto"/>
        <w:ind w:right="340"/>
        <w:rPr>
          <w:rFonts w:eastAsia="Times New Roman" w:cstheme="minorHAnsi"/>
          <w:color w:val="000000" w:themeColor="text1"/>
          <w:sz w:val="24"/>
          <w:szCs w:val="24"/>
          <w:lang w:eastAsia="zh-CN"/>
        </w:rPr>
      </w:pPr>
    </w:p>
    <w:p w14:paraId="0C927B73" w14:textId="77777777" w:rsidR="004A330C" w:rsidRPr="002A4501" w:rsidRDefault="004A330C" w:rsidP="004A330C">
      <w:pPr>
        <w:suppressAutoHyphens/>
        <w:spacing w:after="0" w:line="240" w:lineRule="auto"/>
        <w:ind w:right="340"/>
        <w:rPr>
          <w:rFonts w:eastAsia="Times New Roman" w:cstheme="minorHAnsi"/>
          <w:color w:val="000000" w:themeColor="text1"/>
          <w:sz w:val="24"/>
          <w:szCs w:val="24"/>
          <w:lang w:eastAsia="zh-CN"/>
        </w:rPr>
      </w:pPr>
    </w:p>
    <w:p w14:paraId="1B7F8F8F" w14:textId="77777777" w:rsidR="004A330C" w:rsidRPr="002A4501" w:rsidRDefault="004A330C" w:rsidP="004A330C">
      <w:pPr>
        <w:suppressAutoHyphens/>
        <w:spacing w:after="0" w:line="240" w:lineRule="auto"/>
        <w:ind w:right="340"/>
        <w:rPr>
          <w:rFonts w:eastAsia="Times New Roman" w:cstheme="minorHAnsi"/>
          <w:color w:val="000000" w:themeColor="text1"/>
          <w:sz w:val="24"/>
          <w:szCs w:val="24"/>
          <w:lang w:eastAsia="zh-CN"/>
        </w:rPr>
      </w:pPr>
    </w:p>
    <w:p w14:paraId="0022BD3C" w14:textId="77777777" w:rsidR="004A330C" w:rsidRPr="002A4501" w:rsidRDefault="004A330C" w:rsidP="004A330C">
      <w:pPr>
        <w:suppressAutoHyphens/>
        <w:spacing w:after="0" w:line="240" w:lineRule="auto"/>
        <w:ind w:right="340"/>
        <w:rPr>
          <w:rFonts w:eastAsia="Times New Roman" w:cstheme="minorHAnsi"/>
          <w:color w:val="000000" w:themeColor="text1"/>
          <w:sz w:val="24"/>
          <w:szCs w:val="24"/>
          <w:lang w:eastAsia="zh-CN"/>
        </w:rPr>
      </w:pPr>
    </w:p>
    <w:p w14:paraId="6C9851EA" w14:textId="77777777" w:rsidR="004A330C" w:rsidRPr="002A4501" w:rsidRDefault="004A330C" w:rsidP="004A330C">
      <w:pPr>
        <w:suppressAutoHyphens/>
        <w:spacing w:after="0" w:line="240" w:lineRule="auto"/>
        <w:ind w:right="340"/>
        <w:rPr>
          <w:rFonts w:eastAsia="Times New Roman" w:cstheme="minorHAnsi"/>
          <w:color w:val="000000" w:themeColor="text1"/>
          <w:sz w:val="24"/>
          <w:szCs w:val="24"/>
          <w:lang w:eastAsia="zh-CN"/>
        </w:rPr>
      </w:pPr>
    </w:p>
    <w:p w14:paraId="4098DBDA" w14:textId="77777777" w:rsidR="004A330C" w:rsidRPr="002A4501" w:rsidRDefault="004A330C" w:rsidP="004A330C">
      <w:pPr>
        <w:suppressAutoHyphens/>
        <w:spacing w:after="0" w:line="240" w:lineRule="auto"/>
        <w:ind w:right="340"/>
        <w:rPr>
          <w:rFonts w:eastAsia="Times New Roman" w:cstheme="minorHAnsi"/>
          <w:color w:val="000000" w:themeColor="text1"/>
          <w:sz w:val="24"/>
          <w:szCs w:val="24"/>
          <w:lang w:eastAsia="zh-CN"/>
        </w:rPr>
      </w:pPr>
    </w:p>
    <w:p w14:paraId="33BD86CB" w14:textId="77777777" w:rsidR="004A330C" w:rsidRPr="002A4501" w:rsidRDefault="004A330C" w:rsidP="004A330C">
      <w:pPr>
        <w:suppressAutoHyphens/>
        <w:spacing w:after="0" w:line="240" w:lineRule="auto"/>
        <w:ind w:right="340"/>
        <w:rPr>
          <w:rFonts w:eastAsia="Times New Roman" w:cstheme="minorHAnsi"/>
          <w:color w:val="000000" w:themeColor="text1"/>
          <w:sz w:val="24"/>
          <w:szCs w:val="24"/>
          <w:lang w:eastAsia="zh-CN"/>
        </w:rPr>
      </w:pPr>
    </w:p>
    <w:p w14:paraId="6D1A648C" w14:textId="77777777" w:rsidR="004A330C" w:rsidRPr="002A4501" w:rsidRDefault="004A330C" w:rsidP="004A330C">
      <w:pPr>
        <w:suppressAutoHyphens/>
        <w:spacing w:after="0" w:line="240" w:lineRule="auto"/>
        <w:ind w:right="340"/>
        <w:rPr>
          <w:rFonts w:eastAsia="Times New Roman" w:cstheme="minorHAnsi"/>
          <w:color w:val="000000" w:themeColor="text1"/>
          <w:sz w:val="24"/>
          <w:szCs w:val="24"/>
          <w:lang w:eastAsia="zh-CN"/>
        </w:rPr>
      </w:pPr>
    </w:p>
    <w:p w14:paraId="42589498" w14:textId="77777777" w:rsidR="004A330C" w:rsidRPr="002A4501" w:rsidRDefault="004A330C" w:rsidP="004A330C">
      <w:pPr>
        <w:suppressAutoHyphens/>
        <w:spacing w:after="0" w:line="240" w:lineRule="auto"/>
        <w:ind w:right="340"/>
        <w:rPr>
          <w:rFonts w:eastAsia="Times New Roman" w:cstheme="minorHAnsi"/>
          <w:color w:val="000000" w:themeColor="text1"/>
          <w:sz w:val="24"/>
          <w:szCs w:val="24"/>
          <w:lang w:eastAsia="zh-CN"/>
        </w:rPr>
      </w:pPr>
    </w:p>
    <w:p w14:paraId="278BFB15" w14:textId="77777777" w:rsidR="004A330C" w:rsidRPr="002A4501" w:rsidRDefault="004A330C" w:rsidP="004A330C">
      <w:pPr>
        <w:suppressAutoHyphens/>
        <w:spacing w:after="0" w:line="240" w:lineRule="auto"/>
        <w:ind w:right="340"/>
        <w:rPr>
          <w:rFonts w:eastAsia="Times New Roman" w:cstheme="minorHAnsi"/>
          <w:color w:val="000000" w:themeColor="text1"/>
          <w:sz w:val="24"/>
          <w:szCs w:val="24"/>
          <w:lang w:eastAsia="zh-CN"/>
        </w:rPr>
      </w:pPr>
    </w:p>
    <w:p w14:paraId="786475C2" w14:textId="77777777" w:rsidR="004A330C" w:rsidRPr="002A4501" w:rsidRDefault="004A330C" w:rsidP="004A330C">
      <w:pPr>
        <w:suppressAutoHyphens/>
        <w:spacing w:after="0" w:line="240" w:lineRule="auto"/>
        <w:ind w:right="340"/>
        <w:rPr>
          <w:rFonts w:eastAsia="Times New Roman" w:cstheme="minorHAnsi"/>
          <w:color w:val="000000" w:themeColor="text1"/>
          <w:sz w:val="24"/>
          <w:szCs w:val="24"/>
          <w:lang w:eastAsia="zh-CN"/>
        </w:rPr>
      </w:pPr>
    </w:p>
    <w:p w14:paraId="309F1719" w14:textId="77777777" w:rsidR="004A330C" w:rsidRPr="002A4501" w:rsidRDefault="004A330C" w:rsidP="004A330C">
      <w:pPr>
        <w:suppressAutoHyphens/>
        <w:spacing w:after="0" w:line="240" w:lineRule="auto"/>
        <w:ind w:right="340"/>
        <w:rPr>
          <w:rFonts w:eastAsia="Times New Roman" w:cstheme="minorHAnsi"/>
          <w:color w:val="000000" w:themeColor="text1"/>
          <w:sz w:val="24"/>
          <w:szCs w:val="24"/>
          <w:lang w:eastAsia="zh-CN"/>
        </w:rPr>
      </w:pPr>
    </w:p>
    <w:p w14:paraId="31608E43" w14:textId="77777777" w:rsidR="004A330C" w:rsidRPr="002A4501" w:rsidRDefault="004A330C" w:rsidP="004A330C">
      <w:pPr>
        <w:suppressAutoHyphens/>
        <w:spacing w:after="0" w:line="240" w:lineRule="auto"/>
        <w:ind w:right="340"/>
        <w:rPr>
          <w:rFonts w:eastAsia="Times New Roman" w:cstheme="minorHAnsi"/>
          <w:color w:val="000000" w:themeColor="text1"/>
          <w:sz w:val="24"/>
          <w:szCs w:val="24"/>
          <w:lang w:eastAsia="zh-CN"/>
        </w:rPr>
      </w:pPr>
    </w:p>
    <w:p w14:paraId="53671BFC" w14:textId="77777777" w:rsidR="004A330C" w:rsidRPr="002A4501" w:rsidRDefault="004A330C" w:rsidP="004A330C">
      <w:pPr>
        <w:suppressAutoHyphens/>
        <w:spacing w:after="0" w:line="240" w:lineRule="auto"/>
        <w:ind w:right="340"/>
        <w:rPr>
          <w:rFonts w:eastAsia="Times New Roman" w:cstheme="minorHAnsi"/>
          <w:color w:val="000000" w:themeColor="text1"/>
          <w:sz w:val="24"/>
          <w:szCs w:val="24"/>
          <w:lang w:eastAsia="zh-CN"/>
        </w:rPr>
      </w:pPr>
    </w:p>
    <w:p w14:paraId="3ED28D98" w14:textId="77777777" w:rsidR="004A330C" w:rsidRPr="002A4501" w:rsidRDefault="004A330C" w:rsidP="004A330C">
      <w:pPr>
        <w:suppressAutoHyphens/>
        <w:spacing w:after="0" w:line="240" w:lineRule="auto"/>
        <w:ind w:right="340"/>
        <w:rPr>
          <w:rFonts w:eastAsia="Times New Roman" w:cstheme="minorHAnsi"/>
          <w:color w:val="000000" w:themeColor="text1"/>
          <w:sz w:val="24"/>
          <w:szCs w:val="24"/>
          <w:lang w:eastAsia="zh-CN"/>
        </w:rPr>
      </w:pPr>
    </w:p>
    <w:p w14:paraId="3ACE91EC" w14:textId="77777777" w:rsidR="004A330C" w:rsidRPr="002A4501" w:rsidRDefault="004A330C" w:rsidP="004A330C">
      <w:pPr>
        <w:suppressAutoHyphens/>
        <w:spacing w:after="0" w:line="240" w:lineRule="auto"/>
        <w:ind w:right="340"/>
        <w:rPr>
          <w:rFonts w:eastAsia="Times New Roman" w:cstheme="minorHAnsi"/>
          <w:color w:val="000000" w:themeColor="text1"/>
          <w:sz w:val="24"/>
          <w:szCs w:val="24"/>
          <w:lang w:eastAsia="zh-CN"/>
        </w:rPr>
      </w:pPr>
    </w:p>
    <w:p w14:paraId="7E55E0DC" w14:textId="77777777" w:rsidR="004A330C" w:rsidRPr="002A4501" w:rsidRDefault="004A330C" w:rsidP="004A330C">
      <w:pPr>
        <w:suppressAutoHyphens/>
        <w:spacing w:after="0" w:line="240" w:lineRule="auto"/>
        <w:ind w:right="340"/>
        <w:rPr>
          <w:rFonts w:eastAsia="Times New Roman" w:cstheme="minorHAnsi"/>
          <w:color w:val="000000" w:themeColor="text1"/>
          <w:sz w:val="24"/>
          <w:szCs w:val="24"/>
          <w:lang w:eastAsia="zh-CN"/>
        </w:rPr>
      </w:pPr>
    </w:p>
    <w:p w14:paraId="02119B74" w14:textId="77777777" w:rsidR="004A330C" w:rsidRPr="002A4501" w:rsidRDefault="004A330C" w:rsidP="004A330C">
      <w:pPr>
        <w:suppressAutoHyphens/>
        <w:spacing w:after="0" w:line="240" w:lineRule="auto"/>
        <w:ind w:right="340"/>
        <w:rPr>
          <w:rFonts w:eastAsia="Times New Roman" w:cstheme="minorHAnsi"/>
          <w:color w:val="000000" w:themeColor="text1"/>
          <w:sz w:val="24"/>
          <w:szCs w:val="24"/>
          <w:lang w:eastAsia="zh-CN"/>
        </w:rPr>
      </w:pPr>
    </w:p>
    <w:p w14:paraId="2E97886A" w14:textId="77777777" w:rsidR="004A330C" w:rsidRPr="002A4501" w:rsidRDefault="004A330C" w:rsidP="004A330C">
      <w:pPr>
        <w:suppressAutoHyphens/>
        <w:spacing w:after="0" w:line="240" w:lineRule="auto"/>
        <w:ind w:right="340"/>
        <w:rPr>
          <w:rFonts w:eastAsia="Times New Roman" w:cstheme="minorHAnsi"/>
          <w:color w:val="000000" w:themeColor="text1"/>
          <w:sz w:val="24"/>
          <w:szCs w:val="24"/>
          <w:lang w:eastAsia="zh-CN"/>
        </w:rPr>
      </w:pPr>
    </w:p>
    <w:p w14:paraId="20E06987" w14:textId="77777777" w:rsidR="004A330C" w:rsidRPr="002A4501" w:rsidRDefault="004A330C" w:rsidP="004A330C">
      <w:pPr>
        <w:suppressAutoHyphens/>
        <w:spacing w:after="0" w:line="240" w:lineRule="auto"/>
        <w:ind w:right="340"/>
        <w:rPr>
          <w:rFonts w:eastAsia="Times New Roman" w:cstheme="minorHAnsi"/>
          <w:color w:val="000000" w:themeColor="text1"/>
          <w:sz w:val="24"/>
          <w:szCs w:val="24"/>
          <w:lang w:eastAsia="zh-CN"/>
        </w:rPr>
      </w:pPr>
    </w:p>
    <w:p w14:paraId="32BD31F7" w14:textId="77777777" w:rsidR="004A330C" w:rsidRPr="002A4501" w:rsidRDefault="004A330C" w:rsidP="004A330C">
      <w:pPr>
        <w:suppressAutoHyphens/>
        <w:spacing w:after="0" w:line="240" w:lineRule="auto"/>
        <w:ind w:right="340"/>
        <w:rPr>
          <w:rFonts w:eastAsia="Times New Roman" w:cstheme="minorHAnsi"/>
          <w:color w:val="000000" w:themeColor="text1"/>
          <w:sz w:val="24"/>
          <w:szCs w:val="24"/>
          <w:lang w:eastAsia="zh-CN"/>
        </w:rPr>
      </w:pPr>
    </w:p>
    <w:p w14:paraId="7575F854" w14:textId="77777777" w:rsidR="004A330C" w:rsidRPr="002A4501" w:rsidRDefault="004A330C" w:rsidP="004A330C">
      <w:pPr>
        <w:suppressAutoHyphens/>
        <w:spacing w:after="0" w:line="240" w:lineRule="auto"/>
        <w:ind w:right="340"/>
        <w:rPr>
          <w:rFonts w:eastAsia="Times New Roman" w:cstheme="minorHAnsi"/>
          <w:color w:val="000000" w:themeColor="text1"/>
          <w:sz w:val="24"/>
          <w:szCs w:val="24"/>
          <w:lang w:eastAsia="zh-CN"/>
        </w:rPr>
      </w:pPr>
    </w:p>
    <w:p w14:paraId="3010EBFA" w14:textId="77777777" w:rsidR="004A330C" w:rsidRPr="002A4501" w:rsidRDefault="004A330C" w:rsidP="004A330C">
      <w:pPr>
        <w:suppressAutoHyphens/>
        <w:spacing w:after="0" w:line="240" w:lineRule="auto"/>
        <w:ind w:right="340"/>
        <w:rPr>
          <w:rFonts w:eastAsia="Times New Roman" w:cstheme="minorHAnsi"/>
          <w:color w:val="000000" w:themeColor="text1"/>
          <w:sz w:val="24"/>
          <w:szCs w:val="24"/>
          <w:lang w:eastAsia="zh-CN"/>
        </w:rPr>
      </w:pPr>
    </w:p>
    <w:p w14:paraId="7FCAA977" w14:textId="77777777" w:rsidR="004A330C" w:rsidRPr="002A4501" w:rsidRDefault="004A330C" w:rsidP="004A330C">
      <w:pPr>
        <w:suppressAutoHyphens/>
        <w:spacing w:after="0" w:line="240" w:lineRule="auto"/>
        <w:ind w:right="340"/>
        <w:rPr>
          <w:rFonts w:eastAsia="Times New Roman" w:cstheme="minorHAnsi"/>
          <w:color w:val="000000" w:themeColor="text1"/>
          <w:sz w:val="24"/>
          <w:szCs w:val="24"/>
          <w:lang w:eastAsia="zh-CN"/>
        </w:rPr>
      </w:pPr>
    </w:p>
    <w:p w14:paraId="14F50486" w14:textId="77777777" w:rsidR="004A330C" w:rsidRPr="002A4501" w:rsidRDefault="004A330C" w:rsidP="004A330C">
      <w:pPr>
        <w:suppressAutoHyphens/>
        <w:spacing w:after="0" w:line="240" w:lineRule="auto"/>
        <w:ind w:right="340"/>
        <w:rPr>
          <w:rFonts w:eastAsia="Times New Roman" w:cstheme="minorHAnsi"/>
          <w:color w:val="000000" w:themeColor="text1"/>
          <w:sz w:val="24"/>
          <w:szCs w:val="24"/>
          <w:lang w:eastAsia="zh-CN"/>
        </w:rPr>
      </w:pPr>
    </w:p>
    <w:p w14:paraId="27504418" w14:textId="77777777" w:rsidR="004A330C" w:rsidRPr="002A4501" w:rsidRDefault="004A330C" w:rsidP="004A330C">
      <w:pPr>
        <w:suppressAutoHyphens/>
        <w:spacing w:after="0" w:line="240" w:lineRule="auto"/>
        <w:ind w:right="340"/>
        <w:rPr>
          <w:rFonts w:eastAsia="Times New Roman" w:cstheme="minorHAnsi"/>
          <w:color w:val="000000" w:themeColor="text1"/>
          <w:sz w:val="24"/>
          <w:szCs w:val="24"/>
          <w:lang w:eastAsia="zh-CN"/>
        </w:rPr>
      </w:pPr>
    </w:p>
    <w:p w14:paraId="3A9D8C03" w14:textId="77777777" w:rsidR="004A330C" w:rsidRPr="002A4501" w:rsidRDefault="004A330C" w:rsidP="004A330C">
      <w:pPr>
        <w:suppressAutoHyphens/>
        <w:spacing w:after="0" w:line="240" w:lineRule="auto"/>
        <w:ind w:right="340"/>
        <w:rPr>
          <w:rFonts w:eastAsia="Times New Roman" w:cstheme="minorHAnsi"/>
          <w:color w:val="000000" w:themeColor="text1"/>
          <w:sz w:val="24"/>
          <w:szCs w:val="24"/>
          <w:lang w:eastAsia="zh-CN"/>
        </w:rPr>
      </w:pPr>
    </w:p>
    <w:p w14:paraId="0A19C514" w14:textId="36DCF9A8" w:rsidR="004F72E5" w:rsidRPr="002A4501" w:rsidRDefault="004F72E5" w:rsidP="004F72E5">
      <w:pPr>
        <w:jc w:val="both"/>
        <w:rPr>
          <w:rFonts w:cstheme="minorHAnsi"/>
          <w:color w:val="000000" w:themeColor="text1"/>
          <w:sz w:val="24"/>
          <w:szCs w:val="24"/>
        </w:rPr>
      </w:pPr>
      <w:r w:rsidRPr="002A4501">
        <w:rPr>
          <w:color w:val="000000" w:themeColor="text1"/>
          <w:sz w:val="24"/>
        </w:rPr>
        <w:t xml:space="preserve">Pursuant to Article 11 Section 1 </w:t>
      </w:r>
      <w:r w:rsidRPr="002A4501">
        <w:t xml:space="preserve">of the </w:t>
      </w:r>
      <w:r w:rsidRPr="002A4501">
        <w:rPr>
          <w:color w:val="000000" w:themeColor="text1"/>
          <w:sz w:val="24"/>
        </w:rPr>
        <w:t xml:space="preserve">Gender Equality Act </w:t>
      </w:r>
      <w:bookmarkStart w:id="0" w:name="_Hlk182389177"/>
      <w:r w:rsidRPr="002A4501">
        <w:rPr>
          <w:color w:val="000000" w:themeColor="text1"/>
          <w:sz w:val="24"/>
        </w:rPr>
        <w:t>(Official Gazette ‘Narodne Novine’, issues 82/08, 69/17</w:t>
      </w:r>
      <w:bookmarkEnd w:id="0"/>
      <w:r w:rsidRPr="002A4501">
        <w:rPr>
          <w:color w:val="000000" w:themeColor="text1"/>
          <w:sz w:val="24"/>
        </w:rPr>
        <w:t>), Article 25 of the Statute, and the proposal of the Director, the Management Board has adopted the Gender Equality Plan for the period 2024</w:t>
      </w:r>
      <w:r w:rsidR="00917998">
        <w:rPr>
          <w:color w:val="000000" w:themeColor="text1"/>
          <w:sz w:val="24"/>
        </w:rPr>
        <w:t>–</w:t>
      </w:r>
      <w:r w:rsidRPr="002A4501">
        <w:rPr>
          <w:color w:val="000000" w:themeColor="text1"/>
          <w:sz w:val="24"/>
        </w:rPr>
        <w:t>2028 at its 54th session held on 27 November 2024 (hereinafter referred to as: Plan).</w:t>
      </w:r>
    </w:p>
    <w:p w14:paraId="6F097936" w14:textId="77777777" w:rsidR="004A330C" w:rsidRPr="002A4501" w:rsidRDefault="004A330C" w:rsidP="004A1CBD">
      <w:pPr>
        <w:suppressAutoHyphens/>
        <w:spacing w:after="0" w:line="240" w:lineRule="auto"/>
        <w:ind w:right="340"/>
        <w:rPr>
          <w:rFonts w:eastAsia="Times New Roman" w:cstheme="minorHAnsi"/>
          <w:color w:val="000000" w:themeColor="text1"/>
          <w:sz w:val="24"/>
          <w:szCs w:val="24"/>
          <w:lang w:eastAsia="zh-CN"/>
        </w:rPr>
      </w:pPr>
    </w:p>
    <w:p w14:paraId="2688D27F" w14:textId="77777777" w:rsidR="004A330C" w:rsidRPr="002A4501" w:rsidRDefault="004A330C" w:rsidP="004A1CBD">
      <w:pPr>
        <w:suppressAutoHyphens/>
        <w:spacing w:after="0" w:line="240" w:lineRule="auto"/>
        <w:ind w:right="340"/>
        <w:rPr>
          <w:rFonts w:eastAsia="Times New Roman" w:cstheme="minorHAnsi"/>
          <w:color w:val="000000" w:themeColor="text1"/>
          <w:sz w:val="24"/>
          <w:szCs w:val="24"/>
          <w:lang w:eastAsia="zh-CN"/>
        </w:rPr>
      </w:pPr>
    </w:p>
    <w:p w14:paraId="05A8D5C3" w14:textId="4D5B492C" w:rsidR="004A330C" w:rsidRPr="002A4501" w:rsidRDefault="004A330C" w:rsidP="00C00D70">
      <w:pPr>
        <w:pStyle w:val="Naslov1"/>
        <w:numPr>
          <w:ilvl w:val="0"/>
          <w:numId w:val="16"/>
        </w:numPr>
        <w:jc w:val="center"/>
        <w:rPr>
          <w:rFonts w:asciiTheme="minorHAnsi" w:eastAsia="Times New Roman" w:hAnsiTheme="minorHAnsi" w:cstheme="minorHAnsi"/>
          <w:sz w:val="28"/>
          <w:szCs w:val="24"/>
        </w:rPr>
      </w:pPr>
      <w:bookmarkStart w:id="1" w:name="_Toc194064964"/>
      <w:r w:rsidRPr="002A4501">
        <w:rPr>
          <w:rFonts w:asciiTheme="minorHAnsi" w:hAnsiTheme="minorHAnsi"/>
          <w:sz w:val="28"/>
        </w:rPr>
        <w:t>Introduction</w:t>
      </w:r>
      <w:bookmarkEnd w:id="1"/>
    </w:p>
    <w:p w14:paraId="7E65D6D9" w14:textId="77777777" w:rsidR="004A330C" w:rsidRPr="002A4501" w:rsidRDefault="004A330C" w:rsidP="004A330C">
      <w:pPr>
        <w:rPr>
          <w:rFonts w:cstheme="minorHAnsi"/>
          <w:color w:val="000000" w:themeColor="text1"/>
          <w:sz w:val="24"/>
          <w:szCs w:val="24"/>
          <w:lang w:eastAsia="zh-CN"/>
        </w:rPr>
      </w:pPr>
    </w:p>
    <w:p w14:paraId="2FE2D8C9" w14:textId="3BEE8C2C" w:rsidR="00994255" w:rsidRPr="002A4501" w:rsidRDefault="00994255" w:rsidP="004A330C">
      <w:pPr>
        <w:jc w:val="both"/>
        <w:rPr>
          <w:rFonts w:cstheme="minorHAnsi"/>
          <w:color w:val="000000" w:themeColor="text1"/>
          <w:sz w:val="24"/>
          <w:szCs w:val="24"/>
        </w:rPr>
      </w:pPr>
      <w:r w:rsidRPr="002A4501">
        <w:rPr>
          <w:color w:val="000000" w:themeColor="text1"/>
          <w:sz w:val="24"/>
        </w:rPr>
        <w:t>Gender equality is one of fundamental principles of the European Union acquis. Gender equality is also one of core values of the constitutional order of the Republic of Croatia, designed to prevent gender-based discrimination and promote equal opportunities for both women and men. Gender equality involves ensuring that women and men are equally represented in all areas of public and private life, have the same status, equal opportunities to exercise all rights, and equal benefits from the results achieved. The general goal and integral part of European and national policies and programmes is to ensure equal opportunities for both genders and to eradicate gender-based discrimination.</w:t>
      </w:r>
    </w:p>
    <w:p w14:paraId="1BC9832D" w14:textId="376EABA8" w:rsidR="00FE222A" w:rsidRPr="002A4501" w:rsidRDefault="00FE222A" w:rsidP="004A330C">
      <w:pPr>
        <w:jc w:val="both"/>
        <w:rPr>
          <w:rFonts w:cstheme="minorHAnsi"/>
          <w:color w:val="000000" w:themeColor="text1"/>
          <w:sz w:val="24"/>
          <w:szCs w:val="24"/>
        </w:rPr>
      </w:pPr>
      <w:r w:rsidRPr="002A4501">
        <w:rPr>
          <w:color w:val="000000" w:themeColor="text1"/>
          <w:sz w:val="24"/>
        </w:rPr>
        <w:t>The DR ANDRIJA ŠTAMPAR TEACHING INSTITUTE OF PUBLIC HEALTH (hereinafter referred to as: Institute) has recognised the importance of implementing the principle of gender equality and ensuring equal representation of both genders in work and activities. This is particularly crucial as social, political, economic and cultural disparities still exist, highlighting the need to promote an equal society and to promote the right to gender equality. The purpose of adopting this Plan is to strengthen the culture of gender equality in the Institute for the upcoming period. This includes raising awareness among employees about the importance of equal participation of women and men in the work environment, as well as ensuring zero gender discrimination.</w:t>
      </w:r>
    </w:p>
    <w:p w14:paraId="580C3E80" w14:textId="1677081B" w:rsidR="00FE222A" w:rsidRPr="002A4501" w:rsidRDefault="00FE222A" w:rsidP="004A330C">
      <w:pPr>
        <w:jc w:val="both"/>
        <w:rPr>
          <w:rFonts w:cstheme="minorHAnsi"/>
          <w:color w:val="000000" w:themeColor="text1"/>
          <w:sz w:val="24"/>
          <w:szCs w:val="24"/>
        </w:rPr>
      </w:pPr>
      <w:r w:rsidRPr="002A4501">
        <w:rPr>
          <w:color w:val="000000" w:themeColor="text1"/>
          <w:sz w:val="24"/>
        </w:rPr>
        <w:t>In order to achieve set goals, the Plan also includes measures and activities that the Institute will implement according to its capabilities and capacities.</w:t>
      </w:r>
    </w:p>
    <w:p w14:paraId="4C40A7A3" w14:textId="583294DE" w:rsidR="00FE222A" w:rsidRPr="002A4501" w:rsidRDefault="00FE222A" w:rsidP="004A330C">
      <w:pPr>
        <w:jc w:val="both"/>
        <w:rPr>
          <w:rFonts w:cstheme="minorHAnsi"/>
          <w:color w:val="000000" w:themeColor="text1"/>
          <w:sz w:val="24"/>
          <w:szCs w:val="24"/>
        </w:rPr>
      </w:pPr>
      <w:r w:rsidRPr="002A4501">
        <w:rPr>
          <w:color w:val="000000" w:themeColor="text1"/>
          <w:sz w:val="24"/>
        </w:rPr>
        <w:t>The words and terms used in this Plan that have a gender-specific meaning apply equally to both male and female gender.</w:t>
      </w:r>
    </w:p>
    <w:p w14:paraId="362E76F3" w14:textId="4488CD73" w:rsidR="00A6067B" w:rsidRPr="002A4501" w:rsidRDefault="00A6067B">
      <w:pPr>
        <w:rPr>
          <w:rFonts w:eastAsia="Times New Roman" w:cstheme="minorHAnsi"/>
          <w:color w:val="000000" w:themeColor="text1"/>
          <w:sz w:val="24"/>
          <w:szCs w:val="24"/>
        </w:rPr>
      </w:pPr>
      <w:r w:rsidRPr="002A4501">
        <w:br w:type="page"/>
      </w:r>
    </w:p>
    <w:p w14:paraId="2C461A7B" w14:textId="41D3325A" w:rsidR="004A330C" w:rsidRPr="002A4501" w:rsidRDefault="00994255" w:rsidP="00C00D70">
      <w:pPr>
        <w:pStyle w:val="Naslov1"/>
        <w:numPr>
          <w:ilvl w:val="0"/>
          <w:numId w:val="16"/>
        </w:numPr>
        <w:jc w:val="center"/>
        <w:rPr>
          <w:rFonts w:asciiTheme="minorHAnsi" w:eastAsia="Times New Roman" w:hAnsiTheme="minorHAnsi" w:cstheme="minorHAnsi"/>
          <w:sz w:val="28"/>
          <w:szCs w:val="24"/>
        </w:rPr>
      </w:pPr>
      <w:bookmarkStart w:id="2" w:name="_Toc194064965"/>
      <w:r w:rsidRPr="002A4501">
        <w:rPr>
          <w:rFonts w:asciiTheme="minorHAnsi" w:hAnsiTheme="minorHAnsi"/>
          <w:sz w:val="28"/>
        </w:rPr>
        <w:lastRenderedPageBreak/>
        <w:t>Legal framework for Plan adoption</w:t>
      </w:r>
      <w:bookmarkEnd w:id="2"/>
    </w:p>
    <w:p w14:paraId="4FC34DF7" w14:textId="77777777" w:rsidR="00994255" w:rsidRPr="002A4501" w:rsidRDefault="00994255" w:rsidP="004A1CBD">
      <w:pPr>
        <w:suppressAutoHyphens/>
        <w:spacing w:after="0" w:line="240" w:lineRule="auto"/>
        <w:ind w:right="340"/>
        <w:rPr>
          <w:rFonts w:eastAsia="Times New Roman" w:cstheme="minorHAnsi"/>
          <w:color w:val="000000" w:themeColor="text1"/>
          <w:sz w:val="24"/>
          <w:szCs w:val="24"/>
          <w:lang w:eastAsia="zh-CN"/>
        </w:rPr>
      </w:pPr>
    </w:p>
    <w:p w14:paraId="0AE74E44" w14:textId="77777777" w:rsidR="00187975" w:rsidRPr="002A4501" w:rsidRDefault="00994255" w:rsidP="00C10D15">
      <w:pPr>
        <w:suppressAutoHyphens/>
        <w:spacing w:after="0" w:line="240" w:lineRule="auto"/>
        <w:ind w:right="340"/>
        <w:jc w:val="both"/>
        <w:rPr>
          <w:rFonts w:eastAsia="Times New Roman" w:cstheme="minorHAnsi"/>
          <w:color w:val="000000" w:themeColor="text1"/>
          <w:sz w:val="24"/>
          <w:szCs w:val="24"/>
        </w:rPr>
      </w:pPr>
      <w:r w:rsidRPr="002A4501">
        <w:rPr>
          <w:color w:val="000000" w:themeColor="text1"/>
          <w:sz w:val="24"/>
        </w:rPr>
        <w:t xml:space="preserve">The European Union guarantees, promotes and safeguards gender equality at the level of its primary law of its founding treaties, the Charter of Fundamental Rights of the European Union, through general legal principles and the case-law of the Court of Justice of the European Union, and at a secondary level through numerous directives on equality between women and men, including: </w:t>
      </w:r>
    </w:p>
    <w:p w14:paraId="223DFD68" w14:textId="71DC1ACD" w:rsidR="00187975" w:rsidRPr="002A4501" w:rsidRDefault="00187975" w:rsidP="00187975">
      <w:pPr>
        <w:pStyle w:val="Odlomakpopisa"/>
        <w:numPr>
          <w:ilvl w:val="0"/>
          <w:numId w:val="19"/>
        </w:numPr>
        <w:spacing w:after="0"/>
        <w:jc w:val="both"/>
        <w:rPr>
          <w:rFonts w:cstheme="minorHAnsi"/>
          <w:color w:val="000000" w:themeColor="text1"/>
          <w:sz w:val="24"/>
          <w:szCs w:val="24"/>
        </w:rPr>
      </w:pPr>
      <w:r w:rsidRPr="002A4501">
        <w:rPr>
          <w:color w:val="000000" w:themeColor="text1"/>
          <w:sz w:val="24"/>
        </w:rPr>
        <w:t>Directive 2006/54/EC on the implementation of the principle of equal opportunities and equal treatment of men and women in matters of employment and occupation (recast);</w:t>
      </w:r>
    </w:p>
    <w:p w14:paraId="3F2F328F" w14:textId="77777777" w:rsidR="00187975" w:rsidRPr="002A4501" w:rsidRDefault="00187975" w:rsidP="00187975">
      <w:pPr>
        <w:pStyle w:val="Odlomakpopisa"/>
        <w:numPr>
          <w:ilvl w:val="0"/>
          <w:numId w:val="19"/>
        </w:numPr>
        <w:spacing w:after="0"/>
        <w:jc w:val="both"/>
        <w:rPr>
          <w:rFonts w:cstheme="minorHAnsi"/>
          <w:color w:val="000000" w:themeColor="text1"/>
          <w:sz w:val="24"/>
          <w:szCs w:val="24"/>
        </w:rPr>
      </w:pPr>
      <w:r w:rsidRPr="002A4501">
        <w:rPr>
          <w:color w:val="000000" w:themeColor="text1"/>
          <w:sz w:val="24"/>
        </w:rPr>
        <w:t>Directive 2004/113/EC on implementing the principle of equal treatment between men and women in the access to and supply of goods and services;</w:t>
      </w:r>
    </w:p>
    <w:p w14:paraId="10B35F22" w14:textId="4FB778CC" w:rsidR="00187975" w:rsidRPr="002A4501" w:rsidRDefault="00187975" w:rsidP="003F7845">
      <w:pPr>
        <w:pStyle w:val="Odlomakpopisa"/>
        <w:numPr>
          <w:ilvl w:val="0"/>
          <w:numId w:val="19"/>
        </w:numPr>
        <w:spacing w:after="0"/>
        <w:jc w:val="both"/>
        <w:rPr>
          <w:rFonts w:cstheme="minorHAnsi"/>
          <w:color w:val="000000" w:themeColor="text1"/>
          <w:sz w:val="24"/>
          <w:szCs w:val="24"/>
        </w:rPr>
      </w:pPr>
      <w:r w:rsidRPr="002A4501">
        <w:rPr>
          <w:color w:val="000000" w:themeColor="text1"/>
          <w:sz w:val="24"/>
        </w:rPr>
        <w:t xml:space="preserve">Directive 96/34/EC on the framework agreement on parental leave; </w:t>
      </w:r>
    </w:p>
    <w:p w14:paraId="4C556442" w14:textId="0A4126D0" w:rsidR="00187975" w:rsidRPr="002A4501" w:rsidRDefault="00187975" w:rsidP="006826D6">
      <w:pPr>
        <w:pStyle w:val="Odlomakpopisa"/>
        <w:numPr>
          <w:ilvl w:val="0"/>
          <w:numId w:val="19"/>
        </w:numPr>
        <w:spacing w:after="0"/>
        <w:jc w:val="both"/>
        <w:rPr>
          <w:rFonts w:cstheme="minorHAnsi"/>
          <w:color w:val="000000" w:themeColor="text1"/>
          <w:sz w:val="24"/>
          <w:szCs w:val="24"/>
        </w:rPr>
      </w:pPr>
      <w:r w:rsidRPr="002A4501">
        <w:rPr>
          <w:color w:val="000000" w:themeColor="text1"/>
          <w:sz w:val="24"/>
        </w:rPr>
        <w:t>Directive 92/85/EEC on the introduction of measures to encourage improvements in the safety and health at work of pregnant workers and workers who have recently given birth or are breastfeeding;</w:t>
      </w:r>
    </w:p>
    <w:p w14:paraId="02F407B4" w14:textId="323AC44F" w:rsidR="00187975" w:rsidRPr="002A4501" w:rsidRDefault="00187975" w:rsidP="00D4144C">
      <w:pPr>
        <w:pStyle w:val="Odlomakpopisa"/>
        <w:numPr>
          <w:ilvl w:val="0"/>
          <w:numId w:val="19"/>
        </w:numPr>
        <w:spacing w:after="0"/>
        <w:jc w:val="both"/>
        <w:rPr>
          <w:rFonts w:cstheme="minorHAnsi"/>
          <w:color w:val="000000" w:themeColor="text1"/>
          <w:sz w:val="24"/>
          <w:szCs w:val="24"/>
        </w:rPr>
      </w:pPr>
      <w:r w:rsidRPr="002A4501">
        <w:rPr>
          <w:color w:val="000000" w:themeColor="text1"/>
          <w:sz w:val="24"/>
        </w:rPr>
        <w:t>Directive 86/613/EEC on the application of the principle of equal treatment between men and women engaged in an activity, including agriculture, in a self-employed capacity, and on the protection of self-employed women during pregnancy and motherhood;</w:t>
      </w:r>
    </w:p>
    <w:p w14:paraId="1AE75410" w14:textId="2729D0DB" w:rsidR="00187975" w:rsidRPr="002A4501" w:rsidRDefault="00187975" w:rsidP="00187975">
      <w:pPr>
        <w:pStyle w:val="Odlomakpopisa"/>
        <w:numPr>
          <w:ilvl w:val="0"/>
          <w:numId w:val="19"/>
        </w:numPr>
        <w:suppressAutoHyphens/>
        <w:spacing w:after="0" w:line="240" w:lineRule="auto"/>
        <w:ind w:right="340"/>
        <w:jc w:val="both"/>
        <w:rPr>
          <w:rFonts w:eastAsia="Times New Roman" w:cstheme="minorHAnsi"/>
          <w:color w:val="000000" w:themeColor="text1"/>
          <w:sz w:val="24"/>
          <w:szCs w:val="24"/>
        </w:rPr>
      </w:pPr>
      <w:r w:rsidRPr="002A4501">
        <w:rPr>
          <w:color w:val="000000" w:themeColor="text1"/>
          <w:sz w:val="24"/>
        </w:rPr>
        <w:t>Directive 2019/1158 on work-life balance for parents and carers;</w:t>
      </w:r>
    </w:p>
    <w:p w14:paraId="66D8420E" w14:textId="77777777" w:rsidR="00187975" w:rsidRPr="002A4501" w:rsidRDefault="00187975" w:rsidP="00187975">
      <w:pPr>
        <w:pStyle w:val="Odlomakpopisa"/>
        <w:numPr>
          <w:ilvl w:val="0"/>
          <w:numId w:val="19"/>
        </w:numPr>
        <w:spacing w:after="0"/>
        <w:jc w:val="both"/>
        <w:rPr>
          <w:rFonts w:cstheme="minorHAnsi"/>
          <w:color w:val="000000" w:themeColor="text1"/>
          <w:sz w:val="24"/>
          <w:szCs w:val="24"/>
        </w:rPr>
      </w:pPr>
      <w:r w:rsidRPr="002A4501">
        <w:rPr>
          <w:color w:val="000000" w:themeColor="text1"/>
          <w:sz w:val="24"/>
        </w:rPr>
        <w:t>Directive 79/7/EEC on the progressive implementation of the principle of equal treatment for men and women in matters of social security;</w:t>
      </w:r>
    </w:p>
    <w:p w14:paraId="116AFFBD" w14:textId="77777777" w:rsidR="00187975" w:rsidRPr="002A4501" w:rsidRDefault="00187975" w:rsidP="00187975">
      <w:pPr>
        <w:pStyle w:val="Odlomakpopisa"/>
        <w:numPr>
          <w:ilvl w:val="0"/>
          <w:numId w:val="19"/>
        </w:numPr>
        <w:spacing w:after="0"/>
        <w:jc w:val="both"/>
        <w:rPr>
          <w:rFonts w:cstheme="minorHAnsi"/>
          <w:color w:val="000000" w:themeColor="text1"/>
          <w:sz w:val="24"/>
          <w:szCs w:val="24"/>
        </w:rPr>
      </w:pPr>
      <w:r w:rsidRPr="002A4501">
        <w:rPr>
          <w:color w:val="000000" w:themeColor="text1"/>
          <w:sz w:val="24"/>
        </w:rPr>
        <w:t xml:space="preserve">Directive 2000/43/EC implementing the principle of equal treatment between persons irrespective of racial or ethnic origin; </w:t>
      </w:r>
    </w:p>
    <w:p w14:paraId="50E1A850" w14:textId="0981F885" w:rsidR="00187975" w:rsidRPr="002A4501" w:rsidRDefault="00187975" w:rsidP="00187975">
      <w:pPr>
        <w:pStyle w:val="Odlomakpopisa"/>
        <w:numPr>
          <w:ilvl w:val="0"/>
          <w:numId w:val="19"/>
        </w:numPr>
        <w:spacing w:after="0"/>
        <w:jc w:val="both"/>
        <w:rPr>
          <w:rFonts w:cstheme="minorHAnsi"/>
          <w:color w:val="000000" w:themeColor="text1"/>
          <w:sz w:val="24"/>
          <w:szCs w:val="24"/>
        </w:rPr>
      </w:pPr>
      <w:r w:rsidRPr="002A4501">
        <w:rPr>
          <w:color w:val="000000" w:themeColor="text1"/>
          <w:sz w:val="24"/>
        </w:rPr>
        <w:t>Directive 2000/78/EC establishing a general framework for equal treatment in employment and occupation</w:t>
      </w:r>
    </w:p>
    <w:p w14:paraId="1E4A6F35" w14:textId="77777777" w:rsidR="00187975" w:rsidRPr="002A4501" w:rsidRDefault="00187975" w:rsidP="00C10D15">
      <w:pPr>
        <w:suppressAutoHyphens/>
        <w:spacing w:after="0" w:line="240" w:lineRule="auto"/>
        <w:ind w:right="340"/>
        <w:jc w:val="both"/>
        <w:rPr>
          <w:rFonts w:eastAsia="Times New Roman" w:cstheme="minorHAnsi"/>
          <w:color w:val="000000" w:themeColor="text1"/>
          <w:sz w:val="24"/>
          <w:szCs w:val="24"/>
          <w:lang w:eastAsia="zh-CN"/>
        </w:rPr>
      </w:pPr>
    </w:p>
    <w:p w14:paraId="0091E8CC" w14:textId="3406E6EF" w:rsidR="00C760AB" w:rsidRPr="002A4501" w:rsidRDefault="00C760AB" w:rsidP="00EC43A5">
      <w:pPr>
        <w:suppressAutoHyphens/>
        <w:spacing w:line="240" w:lineRule="auto"/>
        <w:ind w:right="340"/>
        <w:jc w:val="both"/>
        <w:rPr>
          <w:rFonts w:eastAsia="Times New Roman" w:cstheme="minorHAnsi"/>
          <w:color w:val="000000" w:themeColor="text1"/>
          <w:sz w:val="24"/>
          <w:szCs w:val="24"/>
        </w:rPr>
      </w:pPr>
      <w:r w:rsidRPr="002A4501">
        <w:rPr>
          <w:color w:val="000000" w:themeColor="text1"/>
          <w:sz w:val="24"/>
        </w:rPr>
        <w:t>The constitutional framework for the development of this Plan is the Constitution of the Republic of Croatia, which defines gender equality as the highest value of the constitutional order of the Republic of Croatia and the foundation for interpreting the Constitution. The Constitution prohibits gender-based discrimination.</w:t>
      </w:r>
    </w:p>
    <w:p w14:paraId="3FAD6A6A" w14:textId="6B6B232B" w:rsidR="00C760AB" w:rsidRPr="002A4501" w:rsidRDefault="00C760AB" w:rsidP="00C10D15">
      <w:pPr>
        <w:suppressAutoHyphens/>
        <w:spacing w:after="0" w:line="240" w:lineRule="auto"/>
        <w:ind w:right="340"/>
        <w:jc w:val="both"/>
        <w:rPr>
          <w:rFonts w:eastAsia="Times New Roman" w:cstheme="minorHAnsi"/>
          <w:color w:val="000000" w:themeColor="text1"/>
          <w:sz w:val="24"/>
          <w:szCs w:val="24"/>
        </w:rPr>
      </w:pPr>
      <w:r w:rsidRPr="002A4501">
        <w:rPr>
          <w:color w:val="000000" w:themeColor="text1"/>
          <w:sz w:val="24"/>
        </w:rPr>
        <w:t xml:space="preserve">The key regulations in the national legal framework for promoting gender equality are the Anti-Discrimination Act (Official Gazette ‘Narodne Novine’ 85/08, 112/12) and the Gender Equality Act </w:t>
      </w:r>
      <w:bookmarkStart w:id="3" w:name="_Hlk182389224"/>
      <w:r w:rsidRPr="002A4501">
        <w:rPr>
          <w:color w:val="000000" w:themeColor="text1"/>
          <w:sz w:val="24"/>
        </w:rPr>
        <w:t xml:space="preserve">(Official Gazette ‘Narodne Novine’, </w:t>
      </w:r>
      <w:bookmarkEnd w:id="3"/>
      <w:r w:rsidRPr="002A4501">
        <w:rPr>
          <w:color w:val="000000" w:themeColor="text1"/>
          <w:sz w:val="24"/>
        </w:rPr>
        <w:t xml:space="preserve">issues 82/08, 69/17). Being a fundamental principle, gender equality is also guaranteed through the provisions of various national laws, such as Labour Act (Official Gazette ‘Narodne Novine’ issues 93/14, 127/17, 98/19, 151/22, 46/23, 64/23), Criminal Code (Official Gazette ‘Narodne Novine’ issues 125/11, 144/12, 56/15, 61/15, 101/17, 118/18, 126/19, 84/21, 114/22, 114/23, 36/24), Family Act (Official Gazette ‘Narodne Novine’ issues 103/15, 98/19, 47/20, 49/23, 156/23), Act on Wages of Public and Civil Servants, Act on Maternity and Parental Benefits (Official Gazette ‘Narodne Novine’ issue 152/22), Same-Sex Life Partnership Act (Official Gazette ‘Narodne Novine’ issues 92/14, 98/19), Act on Scientific Activity and Higher Education (Official Gazette ‘Narodne Novine’ issue 119/22), Basic Collective Agreement for Civil Servants and </w:t>
      </w:r>
      <w:r w:rsidRPr="002A4501">
        <w:rPr>
          <w:color w:val="000000" w:themeColor="text1"/>
          <w:sz w:val="24"/>
        </w:rPr>
        <w:lastRenderedPageBreak/>
        <w:t xml:space="preserve">Employees in Public Services, and Collective Agreement for Healthcare and Health Insurance Sectors. </w:t>
      </w:r>
    </w:p>
    <w:p w14:paraId="062057E9" w14:textId="77777777" w:rsidR="00146BF9" w:rsidRPr="002A4501" w:rsidRDefault="00146BF9" w:rsidP="00C10D15">
      <w:pPr>
        <w:suppressAutoHyphens/>
        <w:spacing w:after="0" w:line="240" w:lineRule="auto"/>
        <w:ind w:right="340"/>
        <w:jc w:val="both"/>
        <w:rPr>
          <w:rFonts w:eastAsia="Times New Roman" w:cstheme="minorHAnsi"/>
          <w:color w:val="000000" w:themeColor="text1"/>
          <w:sz w:val="24"/>
          <w:szCs w:val="24"/>
          <w:lang w:eastAsia="zh-CN"/>
        </w:rPr>
      </w:pPr>
    </w:p>
    <w:p w14:paraId="41B7512B" w14:textId="1BE9320E" w:rsidR="00C10D15" w:rsidRPr="002A4501" w:rsidRDefault="00C10D15" w:rsidP="00C10D15">
      <w:pPr>
        <w:suppressAutoHyphens/>
        <w:spacing w:after="0" w:line="240" w:lineRule="auto"/>
        <w:ind w:right="340"/>
        <w:jc w:val="both"/>
        <w:rPr>
          <w:rFonts w:eastAsia="Times New Roman" w:cstheme="minorHAnsi"/>
          <w:color w:val="000000" w:themeColor="text1"/>
          <w:sz w:val="24"/>
          <w:szCs w:val="24"/>
        </w:rPr>
      </w:pPr>
      <w:r w:rsidRPr="002A4501">
        <w:rPr>
          <w:color w:val="000000" w:themeColor="text1"/>
          <w:sz w:val="24"/>
        </w:rPr>
        <w:t>Additional documents and guidelines that serve as a basis for the Plan include the European Commission's Gender Equality Strategy 2020</w:t>
      </w:r>
      <w:r w:rsidR="00917998">
        <w:rPr>
          <w:color w:val="000000" w:themeColor="text1"/>
          <w:sz w:val="24"/>
        </w:rPr>
        <w:t>–</w:t>
      </w:r>
      <w:r w:rsidRPr="002A4501">
        <w:rPr>
          <w:color w:val="000000" w:themeColor="text1"/>
          <w:sz w:val="24"/>
        </w:rPr>
        <w:t>2025, Horizon Europe Guidance on Gender Equality Plans (GEPs), of the Commission’ Directorate-General for Research and Innovation, and the National Development Strategy 2030 of the Republic of Croatia.</w:t>
      </w:r>
    </w:p>
    <w:p w14:paraId="13559467" w14:textId="3E195763" w:rsidR="00994255" w:rsidRPr="002A4501" w:rsidRDefault="00EC43A5" w:rsidP="00EC43A5">
      <w:pPr>
        <w:suppressAutoHyphens/>
        <w:spacing w:before="240" w:line="240" w:lineRule="auto"/>
        <w:ind w:right="340"/>
        <w:jc w:val="both"/>
        <w:rPr>
          <w:rFonts w:eastAsia="Times New Roman" w:cstheme="minorHAnsi"/>
          <w:color w:val="000000" w:themeColor="text1"/>
          <w:sz w:val="24"/>
          <w:szCs w:val="24"/>
        </w:rPr>
      </w:pPr>
      <w:r w:rsidRPr="002A4501">
        <w:rPr>
          <w:color w:val="000000" w:themeColor="text1"/>
          <w:sz w:val="24"/>
        </w:rPr>
        <w:t>The following bylaws of the Institute also serve as a foundation for adopting the Plan: Statute, Employment Bylaws, and Organisational Bylaws.</w:t>
      </w:r>
    </w:p>
    <w:p w14:paraId="0EA15BA1" w14:textId="340FAF6D" w:rsidR="002D3E6B" w:rsidRPr="002A4501" w:rsidRDefault="002E4DCA" w:rsidP="00EC43A5">
      <w:pPr>
        <w:suppressAutoHyphens/>
        <w:spacing w:before="240" w:line="240" w:lineRule="auto"/>
        <w:ind w:right="340"/>
        <w:jc w:val="both"/>
        <w:rPr>
          <w:rFonts w:eastAsia="Times New Roman" w:cstheme="minorHAnsi"/>
          <w:color w:val="000000" w:themeColor="text1"/>
          <w:sz w:val="24"/>
          <w:szCs w:val="24"/>
        </w:rPr>
      </w:pPr>
      <w:r w:rsidRPr="002A4501">
        <w:rPr>
          <w:color w:val="000000" w:themeColor="text1"/>
          <w:sz w:val="24"/>
        </w:rPr>
        <w:t>Gender-specific terms used in the Institute’s general and individual documents, as well as other operating documentation, are used in a neutral manner and apply equally to both male and female gender.</w:t>
      </w:r>
    </w:p>
    <w:p w14:paraId="59FDE093" w14:textId="77777777" w:rsidR="00C27BBA" w:rsidRPr="002A4501" w:rsidRDefault="00C27BBA" w:rsidP="00EC43A5">
      <w:pPr>
        <w:suppressAutoHyphens/>
        <w:spacing w:before="240" w:line="240" w:lineRule="auto"/>
        <w:ind w:right="340"/>
        <w:jc w:val="both"/>
        <w:rPr>
          <w:rFonts w:eastAsia="Times New Roman" w:cstheme="minorHAnsi"/>
          <w:color w:val="000000" w:themeColor="text1"/>
          <w:sz w:val="24"/>
          <w:szCs w:val="24"/>
          <w:lang w:eastAsia="zh-CN"/>
        </w:rPr>
      </w:pPr>
    </w:p>
    <w:p w14:paraId="34D8C0C9" w14:textId="16852903" w:rsidR="00994255" w:rsidRPr="002A4501" w:rsidRDefault="00EC43A5" w:rsidP="00C00D70">
      <w:pPr>
        <w:pStyle w:val="Naslov1"/>
        <w:jc w:val="center"/>
        <w:rPr>
          <w:rFonts w:asciiTheme="minorHAnsi" w:eastAsia="Times New Roman" w:hAnsiTheme="minorHAnsi" w:cstheme="minorHAnsi"/>
          <w:sz w:val="28"/>
          <w:szCs w:val="24"/>
        </w:rPr>
      </w:pPr>
      <w:bookmarkStart w:id="4" w:name="_Toc194064966"/>
      <w:r w:rsidRPr="002A4501">
        <w:rPr>
          <w:rFonts w:asciiTheme="minorHAnsi" w:hAnsiTheme="minorHAnsi"/>
          <w:sz w:val="28"/>
        </w:rPr>
        <w:t>3. ANDRIJA ŠTAMPAR TEACHING INSTITUTE OF PUBLIC HEALTH – identified conditions</w:t>
      </w:r>
      <w:bookmarkEnd w:id="4"/>
    </w:p>
    <w:p w14:paraId="1A5871D6" w14:textId="77777777" w:rsidR="00994255" w:rsidRPr="002A4501" w:rsidRDefault="00994255" w:rsidP="004A1CBD">
      <w:pPr>
        <w:suppressAutoHyphens/>
        <w:spacing w:after="0" w:line="240" w:lineRule="auto"/>
        <w:ind w:right="340"/>
        <w:rPr>
          <w:rFonts w:eastAsia="Times New Roman" w:cstheme="minorHAnsi"/>
          <w:color w:val="000000" w:themeColor="text1"/>
          <w:sz w:val="24"/>
          <w:szCs w:val="24"/>
          <w:lang w:eastAsia="zh-CN"/>
        </w:rPr>
      </w:pPr>
    </w:p>
    <w:p w14:paraId="6094CF1E" w14:textId="1273D165" w:rsidR="00373ADD" w:rsidRPr="002A4501" w:rsidRDefault="00D92FE4" w:rsidP="00373ADD">
      <w:pPr>
        <w:suppressAutoHyphens/>
        <w:spacing w:after="0" w:line="240" w:lineRule="auto"/>
        <w:ind w:right="340"/>
        <w:jc w:val="both"/>
        <w:rPr>
          <w:rFonts w:eastAsia="Times New Roman" w:cstheme="minorHAnsi"/>
          <w:color w:val="000000" w:themeColor="text1"/>
          <w:sz w:val="24"/>
          <w:szCs w:val="24"/>
        </w:rPr>
      </w:pPr>
      <w:r w:rsidRPr="002A4501">
        <w:rPr>
          <w:color w:val="000000" w:themeColor="text1"/>
          <w:sz w:val="24"/>
        </w:rPr>
        <w:t>The Institute is a healthcare institution established to carry out public health activities in the regional self-government unit of the City of Zagreb. The core activities of county public health institutes are defined by the provisions of the Health Care Act (Official Gazette ‘Narodne Novine’ issues 100/18, 125/19, 147/20, 119/22, 156/22, 33/23, 36/24).</w:t>
      </w:r>
    </w:p>
    <w:p w14:paraId="47DA8EF6" w14:textId="77777777" w:rsidR="00373ADD" w:rsidRPr="002A4501" w:rsidRDefault="00373ADD" w:rsidP="00373ADD">
      <w:pPr>
        <w:suppressAutoHyphens/>
        <w:spacing w:after="0" w:line="240" w:lineRule="auto"/>
        <w:ind w:right="340"/>
        <w:jc w:val="both"/>
        <w:rPr>
          <w:rFonts w:eastAsia="Times New Roman" w:cstheme="minorHAnsi"/>
          <w:color w:val="000000" w:themeColor="text1"/>
          <w:sz w:val="24"/>
          <w:szCs w:val="24"/>
        </w:rPr>
      </w:pPr>
      <w:r w:rsidRPr="002A4501">
        <w:rPr>
          <w:color w:val="000000" w:themeColor="text1"/>
          <w:sz w:val="24"/>
        </w:rPr>
        <w:t>Public health institutes of regional self-government units are healthcare institutions that carry out professional and healthcare activities in accordance with the rights and obligations of regional self-government units in the field of public health.</w:t>
      </w:r>
    </w:p>
    <w:p w14:paraId="69CABC22" w14:textId="1FD89359" w:rsidR="00994255" w:rsidRPr="002A4501" w:rsidRDefault="00373ADD" w:rsidP="00373ADD">
      <w:pPr>
        <w:suppressAutoHyphens/>
        <w:spacing w:after="0" w:line="240" w:lineRule="auto"/>
        <w:ind w:right="340"/>
        <w:jc w:val="both"/>
        <w:rPr>
          <w:rFonts w:eastAsia="Times New Roman" w:cstheme="minorHAnsi"/>
          <w:color w:val="000000" w:themeColor="text1"/>
          <w:sz w:val="24"/>
          <w:szCs w:val="24"/>
        </w:rPr>
      </w:pPr>
      <w:r w:rsidRPr="002A4501">
        <w:rPr>
          <w:color w:val="000000" w:themeColor="text1"/>
          <w:sz w:val="24"/>
        </w:rPr>
        <w:t>Institutes that provide education in public health, or serve as a base for higher education institutions in healthcare, are entitled to include the words ‘Teaching Institute of Public Health‘ in their name.</w:t>
      </w:r>
    </w:p>
    <w:p w14:paraId="736D669D" w14:textId="77777777" w:rsidR="00373ADD" w:rsidRPr="002A4501" w:rsidRDefault="00373ADD" w:rsidP="00373ADD">
      <w:pPr>
        <w:suppressAutoHyphens/>
        <w:spacing w:after="0" w:line="240" w:lineRule="auto"/>
        <w:ind w:right="340"/>
        <w:jc w:val="both"/>
        <w:rPr>
          <w:rFonts w:eastAsia="Times New Roman" w:cstheme="minorHAnsi"/>
          <w:color w:val="000000" w:themeColor="text1"/>
          <w:sz w:val="24"/>
          <w:szCs w:val="24"/>
          <w:lang w:eastAsia="zh-CN"/>
        </w:rPr>
      </w:pPr>
    </w:p>
    <w:p w14:paraId="604231CE" w14:textId="1CCBFBFA" w:rsidR="00373ADD" w:rsidRPr="002A4501" w:rsidRDefault="00C742EC" w:rsidP="00373ADD">
      <w:pPr>
        <w:suppressAutoHyphens/>
        <w:spacing w:after="0" w:line="240" w:lineRule="auto"/>
        <w:ind w:right="340"/>
        <w:jc w:val="both"/>
        <w:rPr>
          <w:rFonts w:eastAsia="Times New Roman" w:cstheme="minorHAnsi"/>
          <w:color w:val="000000" w:themeColor="text1"/>
          <w:sz w:val="24"/>
          <w:szCs w:val="24"/>
        </w:rPr>
      </w:pPr>
      <w:r w:rsidRPr="002A4501">
        <w:rPr>
          <w:color w:val="000000" w:themeColor="text1"/>
          <w:sz w:val="24"/>
        </w:rPr>
        <w:t>The activities of the Institute are defined by the Health Care Act, special regulations and the Statute.</w:t>
      </w:r>
    </w:p>
    <w:p w14:paraId="279205A5" w14:textId="77777777" w:rsidR="00C742EC" w:rsidRPr="002A4501" w:rsidRDefault="00C742EC" w:rsidP="00373ADD">
      <w:pPr>
        <w:suppressAutoHyphens/>
        <w:spacing w:after="0" w:line="240" w:lineRule="auto"/>
        <w:ind w:right="340"/>
        <w:jc w:val="both"/>
        <w:rPr>
          <w:rFonts w:eastAsia="Times New Roman" w:cstheme="minorHAnsi"/>
          <w:color w:val="000000" w:themeColor="text1"/>
          <w:sz w:val="24"/>
          <w:szCs w:val="24"/>
          <w:lang w:eastAsia="zh-CN"/>
        </w:rPr>
      </w:pPr>
    </w:p>
    <w:p w14:paraId="16B10A51" w14:textId="77777777" w:rsidR="008F2496" w:rsidRPr="002A4501" w:rsidRDefault="008F2496" w:rsidP="00373ADD">
      <w:pPr>
        <w:suppressAutoHyphens/>
        <w:spacing w:after="0" w:line="240" w:lineRule="auto"/>
        <w:ind w:right="340"/>
        <w:jc w:val="both"/>
        <w:rPr>
          <w:rFonts w:eastAsia="Times New Roman" w:cstheme="minorHAnsi"/>
          <w:color w:val="000000" w:themeColor="text1"/>
          <w:sz w:val="24"/>
          <w:szCs w:val="24"/>
          <w:lang w:eastAsia="zh-CN"/>
        </w:rPr>
      </w:pPr>
    </w:p>
    <w:p w14:paraId="688D00A6" w14:textId="77777777" w:rsidR="000E0EB9" w:rsidRPr="002A4501" w:rsidRDefault="000E0EB9" w:rsidP="000E0EB9">
      <w:pPr>
        <w:suppressAutoHyphens/>
        <w:spacing w:after="0" w:line="240" w:lineRule="auto"/>
        <w:ind w:right="340"/>
        <w:jc w:val="both"/>
        <w:rPr>
          <w:rFonts w:eastAsia="Times New Roman" w:cstheme="minorHAnsi"/>
          <w:color w:val="000000" w:themeColor="text1"/>
          <w:sz w:val="24"/>
          <w:szCs w:val="24"/>
        </w:rPr>
      </w:pPr>
      <w:r w:rsidRPr="002A4501">
        <w:rPr>
          <w:color w:val="000000" w:themeColor="text1"/>
          <w:sz w:val="24"/>
        </w:rPr>
        <w:t>The following data were determined on 1 November 2024:</w:t>
      </w:r>
    </w:p>
    <w:p w14:paraId="07B7C563" w14:textId="77777777" w:rsidR="009F4E03" w:rsidRPr="002A4501" w:rsidRDefault="009F4E03" w:rsidP="000E0EB9">
      <w:pPr>
        <w:suppressAutoHyphens/>
        <w:spacing w:after="0" w:line="240" w:lineRule="auto"/>
        <w:ind w:right="340"/>
        <w:jc w:val="both"/>
        <w:rPr>
          <w:rFonts w:eastAsia="Times New Roman" w:cstheme="minorHAnsi"/>
          <w:color w:val="000000" w:themeColor="text1"/>
          <w:sz w:val="24"/>
          <w:szCs w:val="24"/>
          <w:lang w:eastAsia="zh-CN"/>
        </w:rPr>
      </w:pPr>
    </w:p>
    <w:p w14:paraId="045EDBDE" w14:textId="031C0E13" w:rsidR="000E0EB9" w:rsidRPr="002A4501" w:rsidRDefault="000E0EB9" w:rsidP="000E0EB9">
      <w:pPr>
        <w:pStyle w:val="Odlomakpopisa"/>
        <w:numPr>
          <w:ilvl w:val="0"/>
          <w:numId w:val="6"/>
        </w:numPr>
        <w:suppressAutoHyphens/>
        <w:spacing w:after="0" w:line="240" w:lineRule="auto"/>
        <w:ind w:right="340"/>
        <w:jc w:val="both"/>
        <w:rPr>
          <w:rFonts w:eastAsia="Times New Roman" w:cstheme="minorHAnsi"/>
          <w:color w:val="000000" w:themeColor="text1"/>
          <w:sz w:val="24"/>
          <w:szCs w:val="24"/>
        </w:rPr>
      </w:pPr>
      <w:r w:rsidRPr="002A4501">
        <w:rPr>
          <w:color w:val="000000" w:themeColor="text1"/>
          <w:sz w:val="24"/>
        </w:rPr>
        <w:t>The Institute employs 427 employees, with 339 being women and 88 being men:</w:t>
      </w:r>
    </w:p>
    <w:p w14:paraId="5A27AE40" w14:textId="77777777" w:rsidR="00A6067B" w:rsidRPr="002A4501" w:rsidRDefault="00A6067B" w:rsidP="00A6067B">
      <w:pPr>
        <w:pStyle w:val="Odlomakpopisa"/>
        <w:suppressAutoHyphens/>
        <w:spacing w:after="0" w:line="240" w:lineRule="auto"/>
        <w:ind w:right="340"/>
        <w:jc w:val="both"/>
        <w:rPr>
          <w:rFonts w:eastAsia="Times New Roman" w:cstheme="minorHAnsi"/>
          <w:color w:val="000000" w:themeColor="text1"/>
          <w:sz w:val="24"/>
          <w:szCs w:val="24"/>
          <w:lang w:eastAsia="zh-CN"/>
        </w:rPr>
      </w:pPr>
    </w:p>
    <w:tbl>
      <w:tblPr>
        <w:tblW w:w="6095" w:type="dxa"/>
        <w:tblInd w:w="1276" w:type="dxa"/>
        <w:tblLook w:val="04A0" w:firstRow="1" w:lastRow="0" w:firstColumn="1" w:lastColumn="0" w:noHBand="0" w:noVBand="1"/>
      </w:tblPr>
      <w:tblGrid>
        <w:gridCol w:w="1313"/>
        <w:gridCol w:w="2985"/>
        <w:gridCol w:w="1797"/>
      </w:tblGrid>
      <w:tr w:rsidR="0004572D" w:rsidRPr="002A4501" w14:paraId="4469BDF4" w14:textId="77777777" w:rsidTr="008F2496">
        <w:trPr>
          <w:trHeight w:val="224"/>
        </w:trPr>
        <w:tc>
          <w:tcPr>
            <w:tcW w:w="1313" w:type="dxa"/>
            <w:tcBorders>
              <w:top w:val="nil"/>
              <w:left w:val="nil"/>
              <w:bottom w:val="single" w:sz="4" w:space="0" w:color="8EA9DB"/>
              <w:right w:val="nil"/>
            </w:tcBorders>
            <w:shd w:val="clear" w:color="D9E1F2" w:fill="D9E1F2"/>
            <w:noWrap/>
            <w:vAlign w:val="bottom"/>
            <w:hideMark/>
          </w:tcPr>
          <w:p w14:paraId="462574EB" w14:textId="4C833557" w:rsidR="000E0EB9" w:rsidRPr="002A4501" w:rsidRDefault="000E0EB9" w:rsidP="00B15972">
            <w:pPr>
              <w:spacing w:after="0" w:line="240" w:lineRule="auto"/>
              <w:rPr>
                <w:rFonts w:eastAsia="Times New Roman" w:cstheme="minorHAnsi"/>
                <w:b/>
                <w:bCs/>
                <w:color w:val="000000" w:themeColor="text1"/>
                <w:sz w:val="24"/>
                <w:szCs w:val="24"/>
                <w:lang w:eastAsia="hr-HR"/>
              </w:rPr>
            </w:pPr>
          </w:p>
        </w:tc>
        <w:tc>
          <w:tcPr>
            <w:tcW w:w="2985" w:type="dxa"/>
            <w:tcBorders>
              <w:top w:val="nil"/>
              <w:left w:val="nil"/>
              <w:bottom w:val="single" w:sz="4" w:space="0" w:color="8EA9DB"/>
              <w:right w:val="nil"/>
            </w:tcBorders>
            <w:shd w:val="clear" w:color="D9E1F2" w:fill="D9E1F2"/>
            <w:noWrap/>
            <w:vAlign w:val="bottom"/>
            <w:hideMark/>
          </w:tcPr>
          <w:p w14:paraId="260327BA" w14:textId="77777777" w:rsidR="000E0EB9" w:rsidRPr="002A4501" w:rsidRDefault="000E0EB9" w:rsidP="008F2496">
            <w:pPr>
              <w:spacing w:after="0" w:line="240" w:lineRule="auto"/>
              <w:jc w:val="center"/>
              <w:rPr>
                <w:rFonts w:eastAsia="Times New Roman" w:cstheme="minorHAnsi"/>
                <w:b/>
                <w:bCs/>
                <w:color w:val="000000" w:themeColor="text1"/>
                <w:sz w:val="24"/>
                <w:szCs w:val="24"/>
              </w:rPr>
            </w:pPr>
            <w:r w:rsidRPr="002A4501">
              <w:rPr>
                <w:b/>
                <w:color w:val="000000" w:themeColor="text1"/>
                <w:sz w:val="24"/>
              </w:rPr>
              <w:t>Quantity</w:t>
            </w:r>
          </w:p>
        </w:tc>
        <w:tc>
          <w:tcPr>
            <w:tcW w:w="1797" w:type="dxa"/>
            <w:tcBorders>
              <w:top w:val="nil"/>
              <w:left w:val="nil"/>
              <w:bottom w:val="single" w:sz="4" w:space="0" w:color="8EA9DB"/>
              <w:right w:val="nil"/>
            </w:tcBorders>
            <w:shd w:val="clear" w:color="D9E1F2" w:fill="D9E1F2"/>
            <w:noWrap/>
            <w:vAlign w:val="bottom"/>
            <w:hideMark/>
          </w:tcPr>
          <w:p w14:paraId="6217C191" w14:textId="77777777" w:rsidR="000E0EB9" w:rsidRPr="002A4501" w:rsidRDefault="000E0EB9" w:rsidP="008F2496">
            <w:pPr>
              <w:spacing w:after="0" w:line="240" w:lineRule="auto"/>
              <w:jc w:val="center"/>
              <w:rPr>
                <w:rFonts w:eastAsia="Times New Roman" w:cstheme="minorHAnsi"/>
                <w:b/>
                <w:bCs/>
                <w:color w:val="000000" w:themeColor="text1"/>
                <w:sz w:val="24"/>
                <w:szCs w:val="24"/>
              </w:rPr>
            </w:pPr>
            <w:r w:rsidRPr="002A4501">
              <w:rPr>
                <w:b/>
                <w:color w:val="000000" w:themeColor="text1"/>
                <w:sz w:val="24"/>
              </w:rPr>
              <w:t>%</w:t>
            </w:r>
          </w:p>
        </w:tc>
      </w:tr>
      <w:tr w:rsidR="0004572D" w:rsidRPr="002A4501" w14:paraId="1FD5FEB8" w14:textId="77777777" w:rsidTr="008F2496">
        <w:trPr>
          <w:trHeight w:val="224"/>
        </w:trPr>
        <w:tc>
          <w:tcPr>
            <w:tcW w:w="1313" w:type="dxa"/>
            <w:tcBorders>
              <w:top w:val="nil"/>
              <w:left w:val="nil"/>
              <w:bottom w:val="nil"/>
              <w:right w:val="nil"/>
            </w:tcBorders>
            <w:shd w:val="clear" w:color="auto" w:fill="auto"/>
            <w:noWrap/>
            <w:vAlign w:val="bottom"/>
            <w:hideMark/>
          </w:tcPr>
          <w:p w14:paraId="27A91129" w14:textId="77777777" w:rsidR="000E0EB9" w:rsidRPr="002A4501" w:rsidRDefault="000E0EB9" w:rsidP="00B15972">
            <w:pPr>
              <w:spacing w:after="0" w:line="240" w:lineRule="auto"/>
              <w:rPr>
                <w:rFonts w:eastAsia="Times New Roman" w:cstheme="minorHAnsi"/>
                <w:color w:val="000000" w:themeColor="text1"/>
                <w:sz w:val="24"/>
                <w:szCs w:val="24"/>
              </w:rPr>
            </w:pPr>
            <w:r w:rsidRPr="002A4501">
              <w:rPr>
                <w:color w:val="000000" w:themeColor="text1"/>
                <w:sz w:val="24"/>
              </w:rPr>
              <w:t xml:space="preserve">M </w:t>
            </w:r>
          </w:p>
        </w:tc>
        <w:tc>
          <w:tcPr>
            <w:tcW w:w="2985" w:type="dxa"/>
            <w:tcBorders>
              <w:top w:val="nil"/>
              <w:left w:val="nil"/>
              <w:bottom w:val="nil"/>
              <w:right w:val="nil"/>
            </w:tcBorders>
            <w:shd w:val="clear" w:color="auto" w:fill="auto"/>
            <w:noWrap/>
            <w:vAlign w:val="bottom"/>
            <w:hideMark/>
          </w:tcPr>
          <w:p w14:paraId="1C040B5E" w14:textId="77777777" w:rsidR="000E0EB9" w:rsidRPr="002A4501" w:rsidRDefault="000E0EB9" w:rsidP="008F2496">
            <w:pPr>
              <w:spacing w:after="0" w:line="240" w:lineRule="auto"/>
              <w:jc w:val="center"/>
              <w:rPr>
                <w:rFonts w:eastAsia="Times New Roman" w:cstheme="minorHAnsi"/>
                <w:color w:val="000000" w:themeColor="text1"/>
                <w:sz w:val="24"/>
                <w:szCs w:val="24"/>
              </w:rPr>
            </w:pPr>
            <w:r w:rsidRPr="002A4501">
              <w:rPr>
                <w:color w:val="000000" w:themeColor="text1"/>
                <w:sz w:val="24"/>
              </w:rPr>
              <w:t>88</w:t>
            </w:r>
          </w:p>
        </w:tc>
        <w:tc>
          <w:tcPr>
            <w:tcW w:w="1797" w:type="dxa"/>
            <w:tcBorders>
              <w:top w:val="nil"/>
              <w:left w:val="nil"/>
              <w:bottom w:val="nil"/>
              <w:right w:val="nil"/>
            </w:tcBorders>
            <w:shd w:val="clear" w:color="auto" w:fill="auto"/>
            <w:noWrap/>
            <w:vAlign w:val="bottom"/>
            <w:hideMark/>
          </w:tcPr>
          <w:p w14:paraId="6234D4D6" w14:textId="77777777" w:rsidR="000E0EB9" w:rsidRPr="002A4501" w:rsidRDefault="000E0EB9" w:rsidP="008F2496">
            <w:pPr>
              <w:spacing w:after="0" w:line="240" w:lineRule="auto"/>
              <w:jc w:val="center"/>
              <w:rPr>
                <w:rFonts w:eastAsia="Times New Roman" w:cstheme="minorHAnsi"/>
                <w:color w:val="000000" w:themeColor="text1"/>
                <w:sz w:val="24"/>
                <w:szCs w:val="24"/>
              </w:rPr>
            </w:pPr>
            <w:r w:rsidRPr="002A4501">
              <w:rPr>
                <w:color w:val="000000" w:themeColor="text1"/>
                <w:sz w:val="24"/>
              </w:rPr>
              <w:t>20.61%</w:t>
            </w:r>
          </w:p>
        </w:tc>
      </w:tr>
      <w:tr w:rsidR="0004572D" w:rsidRPr="002A4501" w14:paraId="216EAAD4" w14:textId="77777777" w:rsidTr="008F2496">
        <w:trPr>
          <w:trHeight w:val="224"/>
        </w:trPr>
        <w:tc>
          <w:tcPr>
            <w:tcW w:w="1313" w:type="dxa"/>
            <w:tcBorders>
              <w:top w:val="nil"/>
              <w:left w:val="nil"/>
              <w:bottom w:val="nil"/>
              <w:right w:val="nil"/>
            </w:tcBorders>
            <w:shd w:val="clear" w:color="auto" w:fill="auto"/>
            <w:noWrap/>
            <w:vAlign w:val="bottom"/>
            <w:hideMark/>
          </w:tcPr>
          <w:p w14:paraId="6F999EAD" w14:textId="77777777" w:rsidR="000E0EB9" w:rsidRPr="002A4501" w:rsidRDefault="000E0EB9" w:rsidP="00B15972">
            <w:pPr>
              <w:spacing w:after="0" w:line="240" w:lineRule="auto"/>
              <w:rPr>
                <w:rFonts w:eastAsia="Times New Roman" w:cstheme="minorHAnsi"/>
                <w:color w:val="000000" w:themeColor="text1"/>
                <w:sz w:val="24"/>
                <w:szCs w:val="24"/>
              </w:rPr>
            </w:pPr>
            <w:r w:rsidRPr="002A4501">
              <w:rPr>
                <w:color w:val="000000" w:themeColor="text1"/>
                <w:sz w:val="24"/>
              </w:rPr>
              <w:t>F</w:t>
            </w:r>
          </w:p>
        </w:tc>
        <w:tc>
          <w:tcPr>
            <w:tcW w:w="2985" w:type="dxa"/>
            <w:tcBorders>
              <w:top w:val="nil"/>
              <w:left w:val="nil"/>
              <w:bottom w:val="nil"/>
              <w:right w:val="nil"/>
            </w:tcBorders>
            <w:shd w:val="clear" w:color="auto" w:fill="auto"/>
            <w:noWrap/>
            <w:vAlign w:val="bottom"/>
            <w:hideMark/>
          </w:tcPr>
          <w:p w14:paraId="736937C6" w14:textId="77777777" w:rsidR="000E0EB9" w:rsidRPr="002A4501" w:rsidRDefault="000E0EB9" w:rsidP="008F2496">
            <w:pPr>
              <w:spacing w:after="0" w:line="240" w:lineRule="auto"/>
              <w:jc w:val="center"/>
              <w:rPr>
                <w:rFonts w:eastAsia="Times New Roman" w:cstheme="minorHAnsi"/>
                <w:color w:val="000000" w:themeColor="text1"/>
                <w:sz w:val="24"/>
                <w:szCs w:val="24"/>
              </w:rPr>
            </w:pPr>
            <w:r w:rsidRPr="002A4501">
              <w:rPr>
                <w:color w:val="000000" w:themeColor="text1"/>
                <w:sz w:val="24"/>
              </w:rPr>
              <w:t>339</w:t>
            </w:r>
          </w:p>
        </w:tc>
        <w:tc>
          <w:tcPr>
            <w:tcW w:w="1797" w:type="dxa"/>
            <w:tcBorders>
              <w:top w:val="nil"/>
              <w:left w:val="nil"/>
              <w:bottom w:val="nil"/>
              <w:right w:val="nil"/>
            </w:tcBorders>
            <w:shd w:val="clear" w:color="auto" w:fill="auto"/>
            <w:noWrap/>
            <w:vAlign w:val="bottom"/>
            <w:hideMark/>
          </w:tcPr>
          <w:p w14:paraId="268D9A8C" w14:textId="77777777" w:rsidR="000E0EB9" w:rsidRPr="002A4501" w:rsidRDefault="000E0EB9" w:rsidP="008F2496">
            <w:pPr>
              <w:spacing w:after="0" w:line="240" w:lineRule="auto"/>
              <w:jc w:val="center"/>
              <w:rPr>
                <w:rFonts w:eastAsia="Times New Roman" w:cstheme="minorHAnsi"/>
                <w:color w:val="000000" w:themeColor="text1"/>
                <w:sz w:val="24"/>
                <w:szCs w:val="24"/>
              </w:rPr>
            </w:pPr>
            <w:r w:rsidRPr="002A4501">
              <w:rPr>
                <w:color w:val="000000" w:themeColor="text1"/>
                <w:sz w:val="24"/>
              </w:rPr>
              <w:t>79.39%</w:t>
            </w:r>
          </w:p>
        </w:tc>
      </w:tr>
      <w:tr w:rsidR="0004572D" w:rsidRPr="002A4501" w14:paraId="53DD9691" w14:textId="77777777" w:rsidTr="008F2496">
        <w:trPr>
          <w:trHeight w:val="224"/>
        </w:trPr>
        <w:tc>
          <w:tcPr>
            <w:tcW w:w="1313" w:type="dxa"/>
            <w:tcBorders>
              <w:top w:val="single" w:sz="4" w:space="0" w:color="8EA9DB"/>
              <w:left w:val="nil"/>
              <w:bottom w:val="nil"/>
              <w:right w:val="nil"/>
            </w:tcBorders>
            <w:shd w:val="clear" w:color="D9E1F2" w:fill="D9E1F2"/>
            <w:noWrap/>
            <w:vAlign w:val="bottom"/>
            <w:hideMark/>
          </w:tcPr>
          <w:p w14:paraId="2D9C42CF" w14:textId="77777777" w:rsidR="000E0EB9" w:rsidRPr="002A4501" w:rsidRDefault="000E0EB9" w:rsidP="00B15972">
            <w:pPr>
              <w:spacing w:after="0" w:line="240" w:lineRule="auto"/>
              <w:rPr>
                <w:rFonts w:eastAsia="Times New Roman" w:cstheme="minorHAnsi"/>
                <w:b/>
                <w:bCs/>
                <w:color w:val="000000" w:themeColor="text1"/>
                <w:sz w:val="24"/>
                <w:szCs w:val="24"/>
              </w:rPr>
            </w:pPr>
            <w:r w:rsidRPr="002A4501">
              <w:rPr>
                <w:b/>
                <w:color w:val="000000" w:themeColor="text1"/>
                <w:sz w:val="24"/>
              </w:rPr>
              <w:t>Total</w:t>
            </w:r>
          </w:p>
        </w:tc>
        <w:tc>
          <w:tcPr>
            <w:tcW w:w="2985" w:type="dxa"/>
            <w:tcBorders>
              <w:top w:val="single" w:sz="4" w:space="0" w:color="8EA9DB"/>
              <w:left w:val="nil"/>
              <w:bottom w:val="nil"/>
              <w:right w:val="nil"/>
            </w:tcBorders>
            <w:shd w:val="clear" w:color="D9E1F2" w:fill="D9E1F2"/>
            <w:noWrap/>
            <w:vAlign w:val="bottom"/>
            <w:hideMark/>
          </w:tcPr>
          <w:p w14:paraId="5EBBD717" w14:textId="77777777" w:rsidR="000E0EB9" w:rsidRPr="002A4501" w:rsidRDefault="000E0EB9" w:rsidP="008F2496">
            <w:pPr>
              <w:spacing w:after="0" w:line="240" w:lineRule="auto"/>
              <w:jc w:val="center"/>
              <w:rPr>
                <w:rFonts w:eastAsia="Times New Roman" w:cstheme="minorHAnsi"/>
                <w:b/>
                <w:bCs/>
                <w:color w:val="000000" w:themeColor="text1"/>
                <w:sz w:val="24"/>
                <w:szCs w:val="24"/>
              </w:rPr>
            </w:pPr>
            <w:r w:rsidRPr="002A4501">
              <w:rPr>
                <w:b/>
                <w:color w:val="000000" w:themeColor="text1"/>
                <w:sz w:val="24"/>
              </w:rPr>
              <w:t>427</w:t>
            </w:r>
          </w:p>
        </w:tc>
        <w:tc>
          <w:tcPr>
            <w:tcW w:w="1797" w:type="dxa"/>
            <w:tcBorders>
              <w:top w:val="single" w:sz="4" w:space="0" w:color="8EA9DB"/>
              <w:left w:val="nil"/>
              <w:bottom w:val="nil"/>
              <w:right w:val="nil"/>
            </w:tcBorders>
            <w:shd w:val="clear" w:color="D9E1F2" w:fill="D9E1F2"/>
            <w:noWrap/>
            <w:vAlign w:val="bottom"/>
            <w:hideMark/>
          </w:tcPr>
          <w:p w14:paraId="673769AA" w14:textId="77777777" w:rsidR="000E0EB9" w:rsidRPr="002A4501" w:rsidRDefault="000E0EB9" w:rsidP="008F2496">
            <w:pPr>
              <w:spacing w:after="0" w:line="240" w:lineRule="auto"/>
              <w:jc w:val="center"/>
              <w:rPr>
                <w:rFonts w:eastAsia="Times New Roman" w:cstheme="minorHAnsi"/>
                <w:b/>
                <w:bCs/>
                <w:color w:val="000000" w:themeColor="text1"/>
                <w:sz w:val="24"/>
                <w:szCs w:val="24"/>
              </w:rPr>
            </w:pPr>
            <w:r w:rsidRPr="002A4501">
              <w:rPr>
                <w:b/>
                <w:color w:val="000000" w:themeColor="text1"/>
                <w:sz w:val="24"/>
              </w:rPr>
              <w:t>100.00%</w:t>
            </w:r>
          </w:p>
        </w:tc>
      </w:tr>
    </w:tbl>
    <w:p w14:paraId="76E62385" w14:textId="77777777" w:rsidR="000E0EB9" w:rsidRPr="002A4501" w:rsidRDefault="000E0EB9" w:rsidP="000E0EB9">
      <w:pPr>
        <w:suppressAutoHyphens/>
        <w:spacing w:after="0" w:line="240" w:lineRule="auto"/>
        <w:ind w:left="360" w:right="340"/>
        <w:jc w:val="both"/>
        <w:rPr>
          <w:rFonts w:eastAsia="Times New Roman" w:cstheme="minorHAnsi"/>
          <w:color w:val="000000" w:themeColor="text1"/>
          <w:sz w:val="24"/>
          <w:szCs w:val="24"/>
          <w:lang w:eastAsia="zh-CN"/>
        </w:rPr>
      </w:pPr>
    </w:p>
    <w:p w14:paraId="75EDA644" w14:textId="77777777" w:rsidR="000E0EB9" w:rsidRPr="002A4501" w:rsidRDefault="000E0EB9" w:rsidP="000E0EB9">
      <w:pPr>
        <w:suppressAutoHyphens/>
        <w:spacing w:after="0" w:line="240" w:lineRule="auto"/>
        <w:ind w:left="360" w:right="340"/>
        <w:jc w:val="both"/>
        <w:rPr>
          <w:rFonts w:eastAsia="Times New Roman" w:cstheme="minorHAnsi"/>
          <w:color w:val="000000" w:themeColor="text1"/>
          <w:sz w:val="24"/>
          <w:szCs w:val="24"/>
          <w:lang w:eastAsia="zh-CN"/>
        </w:rPr>
      </w:pPr>
    </w:p>
    <w:p w14:paraId="09DC9802" w14:textId="77777777" w:rsidR="008F2496" w:rsidRPr="002A4501" w:rsidRDefault="008F2496" w:rsidP="000E0EB9">
      <w:pPr>
        <w:suppressAutoHyphens/>
        <w:spacing w:after="0" w:line="240" w:lineRule="auto"/>
        <w:ind w:left="360" w:right="340"/>
        <w:jc w:val="both"/>
        <w:rPr>
          <w:rFonts w:eastAsia="Times New Roman" w:cstheme="minorHAnsi"/>
          <w:color w:val="000000" w:themeColor="text1"/>
          <w:sz w:val="24"/>
          <w:szCs w:val="24"/>
          <w:lang w:eastAsia="zh-CN"/>
        </w:rPr>
      </w:pPr>
    </w:p>
    <w:p w14:paraId="4CD25572" w14:textId="77777777" w:rsidR="008F2496" w:rsidRPr="002A4501" w:rsidRDefault="008F2496" w:rsidP="000E0EB9">
      <w:pPr>
        <w:suppressAutoHyphens/>
        <w:spacing w:after="0" w:line="240" w:lineRule="auto"/>
        <w:ind w:left="360" w:right="340"/>
        <w:jc w:val="both"/>
        <w:rPr>
          <w:rFonts w:eastAsia="Times New Roman" w:cstheme="minorHAnsi"/>
          <w:color w:val="000000" w:themeColor="text1"/>
          <w:sz w:val="24"/>
          <w:szCs w:val="24"/>
          <w:lang w:eastAsia="zh-CN"/>
        </w:rPr>
      </w:pPr>
    </w:p>
    <w:p w14:paraId="3C24D247" w14:textId="77777777" w:rsidR="008F2496" w:rsidRPr="002A4501" w:rsidRDefault="008F2496" w:rsidP="000E0EB9">
      <w:pPr>
        <w:suppressAutoHyphens/>
        <w:spacing w:after="0" w:line="240" w:lineRule="auto"/>
        <w:ind w:left="360" w:right="340"/>
        <w:jc w:val="both"/>
        <w:rPr>
          <w:rFonts w:eastAsia="Times New Roman" w:cstheme="minorHAnsi"/>
          <w:color w:val="000000" w:themeColor="text1"/>
          <w:sz w:val="24"/>
          <w:szCs w:val="24"/>
          <w:lang w:eastAsia="zh-CN"/>
        </w:rPr>
      </w:pPr>
    </w:p>
    <w:p w14:paraId="39106FC5" w14:textId="21075398" w:rsidR="000E0EB9" w:rsidRPr="002A4501" w:rsidRDefault="000E0EB9" w:rsidP="000E0EB9">
      <w:pPr>
        <w:pStyle w:val="Odlomakpopisa"/>
        <w:numPr>
          <w:ilvl w:val="0"/>
          <w:numId w:val="6"/>
        </w:numPr>
        <w:suppressAutoHyphens/>
        <w:spacing w:after="0" w:line="240" w:lineRule="auto"/>
        <w:ind w:right="340"/>
        <w:jc w:val="both"/>
        <w:rPr>
          <w:rFonts w:eastAsia="Times New Roman" w:cstheme="minorHAnsi"/>
          <w:color w:val="000000" w:themeColor="text1"/>
          <w:sz w:val="24"/>
          <w:szCs w:val="24"/>
        </w:rPr>
      </w:pPr>
      <w:r w:rsidRPr="002A4501">
        <w:rPr>
          <w:color w:val="000000" w:themeColor="text1"/>
          <w:sz w:val="24"/>
        </w:rPr>
        <w:t xml:space="preserve">Given the type of employment, 380 employees are employed for an indefinite period, with 301 being women and 79 being men.  The Institute employs 47 employees for a definite period of time or as substitutes, with 38 of them being women and 9 being men: </w:t>
      </w:r>
    </w:p>
    <w:p w14:paraId="482B4934" w14:textId="77777777" w:rsidR="008F2496" w:rsidRPr="002A4501" w:rsidRDefault="008F2496" w:rsidP="008F2496">
      <w:pPr>
        <w:pStyle w:val="Odlomakpopisa"/>
        <w:suppressAutoHyphens/>
        <w:spacing w:after="0" w:line="240" w:lineRule="auto"/>
        <w:ind w:right="340"/>
        <w:jc w:val="both"/>
        <w:rPr>
          <w:rFonts w:eastAsia="Times New Roman" w:cstheme="minorHAnsi"/>
          <w:color w:val="000000" w:themeColor="text1"/>
          <w:sz w:val="24"/>
          <w:szCs w:val="24"/>
          <w:lang w:eastAsia="zh-CN"/>
        </w:rPr>
      </w:pPr>
    </w:p>
    <w:tbl>
      <w:tblPr>
        <w:tblW w:w="6095" w:type="dxa"/>
        <w:tblInd w:w="1276" w:type="dxa"/>
        <w:tblLook w:val="04A0" w:firstRow="1" w:lastRow="0" w:firstColumn="1" w:lastColumn="0" w:noHBand="0" w:noVBand="1"/>
      </w:tblPr>
      <w:tblGrid>
        <w:gridCol w:w="1843"/>
        <w:gridCol w:w="2421"/>
        <w:gridCol w:w="1831"/>
      </w:tblGrid>
      <w:tr w:rsidR="0004572D" w:rsidRPr="002A4501" w14:paraId="333DA1C5" w14:textId="77777777" w:rsidTr="008F2496">
        <w:trPr>
          <w:trHeight w:val="243"/>
        </w:trPr>
        <w:tc>
          <w:tcPr>
            <w:tcW w:w="1843" w:type="dxa"/>
            <w:tcBorders>
              <w:top w:val="nil"/>
              <w:left w:val="nil"/>
              <w:bottom w:val="single" w:sz="4" w:space="0" w:color="8EA9DB"/>
              <w:right w:val="nil"/>
            </w:tcBorders>
            <w:shd w:val="clear" w:color="D9E1F2" w:fill="D9E1F2"/>
            <w:noWrap/>
            <w:vAlign w:val="bottom"/>
            <w:hideMark/>
          </w:tcPr>
          <w:p w14:paraId="469CB627" w14:textId="3FA421CA" w:rsidR="000E0EB9" w:rsidRPr="002A4501" w:rsidRDefault="000E0EB9" w:rsidP="00B15972">
            <w:pPr>
              <w:spacing w:after="0" w:line="240" w:lineRule="auto"/>
              <w:rPr>
                <w:rFonts w:eastAsia="Times New Roman" w:cstheme="minorHAnsi"/>
                <w:b/>
                <w:bCs/>
                <w:color w:val="000000" w:themeColor="text1"/>
                <w:sz w:val="24"/>
                <w:szCs w:val="24"/>
                <w:lang w:eastAsia="hr-HR"/>
              </w:rPr>
            </w:pPr>
          </w:p>
        </w:tc>
        <w:tc>
          <w:tcPr>
            <w:tcW w:w="2421" w:type="dxa"/>
            <w:tcBorders>
              <w:top w:val="nil"/>
              <w:left w:val="nil"/>
              <w:bottom w:val="single" w:sz="4" w:space="0" w:color="8EA9DB"/>
              <w:right w:val="nil"/>
            </w:tcBorders>
            <w:shd w:val="clear" w:color="D9E1F2" w:fill="D9E1F2"/>
            <w:noWrap/>
            <w:vAlign w:val="bottom"/>
            <w:hideMark/>
          </w:tcPr>
          <w:p w14:paraId="0504CAFE" w14:textId="77777777" w:rsidR="000E0EB9" w:rsidRPr="002A4501" w:rsidRDefault="000E0EB9" w:rsidP="008F2496">
            <w:pPr>
              <w:spacing w:after="0" w:line="240" w:lineRule="auto"/>
              <w:jc w:val="center"/>
              <w:rPr>
                <w:rFonts w:eastAsia="Times New Roman" w:cstheme="minorHAnsi"/>
                <w:b/>
                <w:bCs/>
                <w:color w:val="000000" w:themeColor="text1"/>
                <w:sz w:val="24"/>
                <w:szCs w:val="24"/>
              </w:rPr>
            </w:pPr>
            <w:r w:rsidRPr="002A4501">
              <w:rPr>
                <w:b/>
                <w:color w:val="000000" w:themeColor="text1"/>
                <w:sz w:val="24"/>
              </w:rPr>
              <w:t>Quantity</w:t>
            </w:r>
          </w:p>
        </w:tc>
        <w:tc>
          <w:tcPr>
            <w:tcW w:w="1831" w:type="dxa"/>
            <w:tcBorders>
              <w:top w:val="nil"/>
              <w:left w:val="nil"/>
              <w:bottom w:val="single" w:sz="4" w:space="0" w:color="8EA9DB"/>
              <w:right w:val="nil"/>
            </w:tcBorders>
            <w:shd w:val="clear" w:color="D9E1F2" w:fill="D9E1F2"/>
            <w:noWrap/>
            <w:vAlign w:val="bottom"/>
            <w:hideMark/>
          </w:tcPr>
          <w:p w14:paraId="23EC1711" w14:textId="77777777" w:rsidR="000E0EB9" w:rsidRPr="002A4501" w:rsidRDefault="000E0EB9" w:rsidP="008F2496">
            <w:pPr>
              <w:spacing w:after="0" w:line="240" w:lineRule="auto"/>
              <w:jc w:val="center"/>
              <w:rPr>
                <w:rFonts w:eastAsia="Times New Roman" w:cstheme="minorHAnsi"/>
                <w:b/>
                <w:bCs/>
                <w:color w:val="000000" w:themeColor="text1"/>
                <w:sz w:val="24"/>
                <w:szCs w:val="24"/>
              </w:rPr>
            </w:pPr>
            <w:r w:rsidRPr="002A4501">
              <w:rPr>
                <w:b/>
                <w:color w:val="000000" w:themeColor="text1"/>
                <w:sz w:val="24"/>
              </w:rPr>
              <w:t>%</w:t>
            </w:r>
          </w:p>
        </w:tc>
      </w:tr>
      <w:tr w:rsidR="0004572D" w:rsidRPr="002A4501" w14:paraId="04E8AE19" w14:textId="77777777" w:rsidTr="008F2496">
        <w:trPr>
          <w:trHeight w:val="243"/>
        </w:trPr>
        <w:tc>
          <w:tcPr>
            <w:tcW w:w="1843" w:type="dxa"/>
            <w:tcBorders>
              <w:top w:val="nil"/>
              <w:left w:val="nil"/>
              <w:bottom w:val="single" w:sz="4" w:space="0" w:color="8EA9DB"/>
              <w:right w:val="nil"/>
            </w:tcBorders>
            <w:shd w:val="clear" w:color="auto" w:fill="auto"/>
            <w:noWrap/>
            <w:vAlign w:val="bottom"/>
            <w:hideMark/>
          </w:tcPr>
          <w:p w14:paraId="5E73DE0D" w14:textId="77777777" w:rsidR="000E0EB9" w:rsidRPr="002A4501" w:rsidRDefault="000E0EB9" w:rsidP="00B15972">
            <w:pPr>
              <w:spacing w:after="0" w:line="240" w:lineRule="auto"/>
              <w:rPr>
                <w:rFonts w:eastAsia="Times New Roman" w:cstheme="minorHAnsi"/>
                <w:b/>
                <w:bCs/>
                <w:color w:val="000000" w:themeColor="text1"/>
                <w:sz w:val="24"/>
                <w:szCs w:val="24"/>
              </w:rPr>
            </w:pPr>
            <w:r w:rsidRPr="002A4501">
              <w:rPr>
                <w:b/>
                <w:color w:val="000000" w:themeColor="text1"/>
                <w:sz w:val="24"/>
              </w:rPr>
              <w:t>indefinite period</w:t>
            </w:r>
          </w:p>
        </w:tc>
        <w:tc>
          <w:tcPr>
            <w:tcW w:w="2421" w:type="dxa"/>
            <w:tcBorders>
              <w:top w:val="nil"/>
              <w:left w:val="nil"/>
              <w:bottom w:val="single" w:sz="4" w:space="0" w:color="8EA9DB"/>
              <w:right w:val="nil"/>
            </w:tcBorders>
            <w:shd w:val="clear" w:color="auto" w:fill="auto"/>
            <w:noWrap/>
            <w:vAlign w:val="bottom"/>
            <w:hideMark/>
          </w:tcPr>
          <w:p w14:paraId="1E1A909C" w14:textId="77777777" w:rsidR="000E0EB9" w:rsidRPr="002A4501" w:rsidRDefault="000E0EB9" w:rsidP="008F2496">
            <w:pPr>
              <w:spacing w:after="0" w:line="240" w:lineRule="auto"/>
              <w:jc w:val="center"/>
              <w:rPr>
                <w:rFonts w:eastAsia="Times New Roman" w:cstheme="minorHAnsi"/>
                <w:b/>
                <w:bCs/>
                <w:color w:val="000000" w:themeColor="text1"/>
                <w:sz w:val="24"/>
                <w:szCs w:val="24"/>
              </w:rPr>
            </w:pPr>
            <w:r w:rsidRPr="002A4501">
              <w:rPr>
                <w:b/>
                <w:color w:val="000000" w:themeColor="text1"/>
                <w:sz w:val="24"/>
              </w:rPr>
              <w:t>380</w:t>
            </w:r>
          </w:p>
        </w:tc>
        <w:tc>
          <w:tcPr>
            <w:tcW w:w="1831" w:type="dxa"/>
            <w:tcBorders>
              <w:top w:val="nil"/>
              <w:left w:val="nil"/>
              <w:bottom w:val="single" w:sz="4" w:space="0" w:color="8EA9DB"/>
              <w:right w:val="nil"/>
            </w:tcBorders>
            <w:shd w:val="clear" w:color="auto" w:fill="auto"/>
            <w:noWrap/>
            <w:vAlign w:val="bottom"/>
            <w:hideMark/>
          </w:tcPr>
          <w:p w14:paraId="7C2A7C1F" w14:textId="77777777" w:rsidR="000E0EB9" w:rsidRPr="002A4501" w:rsidRDefault="000E0EB9" w:rsidP="008F2496">
            <w:pPr>
              <w:spacing w:after="0" w:line="240" w:lineRule="auto"/>
              <w:jc w:val="center"/>
              <w:rPr>
                <w:rFonts w:eastAsia="Times New Roman" w:cstheme="minorHAnsi"/>
                <w:b/>
                <w:bCs/>
                <w:color w:val="000000" w:themeColor="text1"/>
                <w:sz w:val="24"/>
                <w:szCs w:val="24"/>
              </w:rPr>
            </w:pPr>
            <w:r w:rsidRPr="002A4501">
              <w:rPr>
                <w:b/>
                <w:color w:val="000000" w:themeColor="text1"/>
                <w:sz w:val="24"/>
              </w:rPr>
              <w:t>88.99%</w:t>
            </w:r>
          </w:p>
        </w:tc>
      </w:tr>
      <w:tr w:rsidR="0004572D" w:rsidRPr="002A4501" w14:paraId="306C9665" w14:textId="77777777" w:rsidTr="008F2496">
        <w:trPr>
          <w:trHeight w:val="243"/>
        </w:trPr>
        <w:tc>
          <w:tcPr>
            <w:tcW w:w="1843" w:type="dxa"/>
            <w:tcBorders>
              <w:top w:val="nil"/>
              <w:left w:val="nil"/>
              <w:bottom w:val="nil"/>
              <w:right w:val="nil"/>
            </w:tcBorders>
            <w:shd w:val="clear" w:color="auto" w:fill="auto"/>
            <w:noWrap/>
            <w:vAlign w:val="bottom"/>
            <w:hideMark/>
          </w:tcPr>
          <w:p w14:paraId="6D6B99DF" w14:textId="77777777" w:rsidR="000E0EB9" w:rsidRPr="002A4501" w:rsidRDefault="000E0EB9" w:rsidP="00B15972">
            <w:pPr>
              <w:spacing w:after="0" w:line="240" w:lineRule="auto"/>
              <w:ind w:firstLineChars="100" w:firstLine="240"/>
              <w:rPr>
                <w:rFonts w:eastAsia="Times New Roman" w:cstheme="minorHAnsi"/>
                <w:color w:val="000000" w:themeColor="text1"/>
                <w:sz w:val="24"/>
                <w:szCs w:val="24"/>
              </w:rPr>
            </w:pPr>
            <w:r w:rsidRPr="002A4501">
              <w:rPr>
                <w:color w:val="000000" w:themeColor="text1"/>
                <w:sz w:val="24"/>
              </w:rPr>
              <w:t>M</w:t>
            </w:r>
          </w:p>
        </w:tc>
        <w:tc>
          <w:tcPr>
            <w:tcW w:w="2421" w:type="dxa"/>
            <w:tcBorders>
              <w:top w:val="nil"/>
              <w:left w:val="nil"/>
              <w:bottom w:val="nil"/>
              <w:right w:val="nil"/>
            </w:tcBorders>
            <w:shd w:val="clear" w:color="auto" w:fill="auto"/>
            <w:noWrap/>
            <w:vAlign w:val="bottom"/>
            <w:hideMark/>
          </w:tcPr>
          <w:p w14:paraId="53FAE0F8" w14:textId="77777777" w:rsidR="000E0EB9" w:rsidRPr="002A4501" w:rsidRDefault="000E0EB9" w:rsidP="008F2496">
            <w:pPr>
              <w:spacing w:after="0" w:line="240" w:lineRule="auto"/>
              <w:jc w:val="center"/>
              <w:rPr>
                <w:rFonts w:eastAsia="Times New Roman" w:cstheme="minorHAnsi"/>
                <w:color w:val="000000" w:themeColor="text1"/>
                <w:sz w:val="24"/>
                <w:szCs w:val="24"/>
              </w:rPr>
            </w:pPr>
            <w:r w:rsidRPr="002A4501">
              <w:rPr>
                <w:color w:val="000000" w:themeColor="text1"/>
                <w:sz w:val="24"/>
              </w:rPr>
              <w:t>79</w:t>
            </w:r>
          </w:p>
        </w:tc>
        <w:tc>
          <w:tcPr>
            <w:tcW w:w="1831" w:type="dxa"/>
            <w:tcBorders>
              <w:top w:val="nil"/>
              <w:left w:val="nil"/>
              <w:bottom w:val="nil"/>
              <w:right w:val="nil"/>
            </w:tcBorders>
            <w:shd w:val="clear" w:color="auto" w:fill="auto"/>
            <w:noWrap/>
            <w:vAlign w:val="bottom"/>
            <w:hideMark/>
          </w:tcPr>
          <w:p w14:paraId="5A9565BB" w14:textId="77777777" w:rsidR="000E0EB9" w:rsidRPr="002A4501" w:rsidRDefault="000E0EB9" w:rsidP="008F2496">
            <w:pPr>
              <w:spacing w:after="0" w:line="240" w:lineRule="auto"/>
              <w:jc w:val="center"/>
              <w:rPr>
                <w:rFonts w:eastAsia="Times New Roman" w:cstheme="minorHAnsi"/>
                <w:color w:val="000000" w:themeColor="text1"/>
                <w:sz w:val="24"/>
                <w:szCs w:val="24"/>
              </w:rPr>
            </w:pPr>
            <w:r w:rsidRPr="002A4501">
              <w:rPr>
                <w:color w:val="000000" w:themeColor="text1"/>
                <w:sz w:val="24"/>
              </w:rPr>
              <w:t>18.50%</w:t>
            </w:r>
          </w:p>
        </w:tc>
      </w:tr>
      <w:tr w:rsidR="0004572D" w:rsidRPr="002A4501" w14:paraId="54154305" w14:textId="77777777" w:rsidTr="008F2496">
        <w:trPr>
          <w:trHeight w:val="243"/>
        </w:trPr>
        <w:tc>
          <w:tcPr>
            <w:tcW w:w="1843" w:type="dxa"/>
            <w:tcBorders>
              <w:top w:val="nil"/>
              <w:left w:val="nil"/>
              <w:bottom w:val="nil"/>
              <w:right w:val="nil"/>
            </w:tcBorders>
            <w:shd w:val="clear" w:color="auto" w:fill="auto"/>
            <w:noWrap/>
            <w:vAlign w:val="bottom"/>
            <w:hideMark/>
          </w:tcPr>
          <w:p w14:paraId="50D263E7" w14:textId="77777777" w:rsidR="000E0EB9" w:rsidRPr="002A4501" w:rsidRDefault="000E0EB9" w:rsidP="00B15972">
            <w:pPr>
              <w:spacing w:after="0" w:line="240" w:lineRule="auto"/>
              <w:ind w:firstLineChars="100" w:firstLine="240"/>
              <w:rPr>
                <w:rFonts w:eastAsia="Times New Roman" w:cstheme="minorHAnsi"/>
                <w:color w:val="000000" w:themeColor="text1"/>
                <w:sz w:val="24"/>
                <w:szCs w:val="24"/>
              </w:rPr>
            </w:pPr>
            <w:r w:rsidRPr="002A4501">
              <w:rPr>
                <w:color w:val="000000" w:themeColor="text1"/>
                <w:sz w:val="24"/>
              </w:rPr>
              <w:t>F</w:t>
            </w:r>
          </w:p>
        </w:tc>
        <w:tc>
          <w:tcPr>
            <w:tcW w:w="2421" w:type="dxa"/>
            <w:tcBorders>
              <w:top w:val="nil"/>
              <w:left w:val="nil"/>
              <w:bottom w:val="nil"/>
              <w:right w:val="nil"/>
            </w:tcBorders>
            <w:shd w:val="clear" w:color="auto" w:fill="auto"/>
            <w:noWrap/>
            <w:vAlign w:val="bottom"/>
            <w:hideMark/>
          </w:tcPr>
          <w:p w14:paraId="324F6C23" w14:textId="77777777" w:rsidR="000E0EB9" w:rsidRPr="002A4501" w:rsidRDefault="000E0EB9" w:rsidP="008F2496">
            <w:pPr>
              <w:spacing w:after="0" w:line="240" w:lineRule="auto"/>
              <w:jc w:val="center"/>
              <w:rPr>
                <w:rFonts w:eastAsia="Times New Roman" w:cstheme="minorHAnsi"/>
                <w:color w:val="000000" w:themeColor="text1"/>
                <w:sz w:val="24"/>
                <w:szCs w:val="24"/>
              </w:rPr>
            </w:pPr>
            <w:r w:rsidRPr="002A4501">
              <w:rPr>
                <w:color w:val="000000" w:themeColor="text1"/>
                <w:sz w:val="24"/>
              </w:rPr>
              <w:t>301</w:t>
            </w:r>
          </w:p>
        </w:tc>
        <w:tc>
          <w:tcPr>
            <w:tcW w:w="1831" w:type="dxa"/>
            <w:tcBorders>
              <w:top w:val="nil"/>
              <w:left w:val="nil"/>
              <w:bottom w:val="nil"/>
              <w:right w:val="nil"/>
            </w:tcBorders>
            <w:shd w:val="clear" w:color="auto" w:fill="auto"/>
            <w:noWrap/>
            <w:vAlign w:val="bottom"/>
            <w:hideMark/>
          </w:tcPr>
          <w:p w14:paraId="2BF43EAD" w14:textId="77777777" w:rsidR="000E0EB9" w:rsidRPr="002A4501" w:rsidRDefault="000E0EB9" w:rsidP="008F2496">
            <w:pPr>
              <w:spacing w:after="0" w:line="240" w:lineRule="auto"/>
              <w:jc w:val="center"/>
              <w:rPr>
                <w:rFonts w:eastAsia="Times New Roman" w:cstheme="minorHAnsi"/>
                <w:color w:val="000000" w:themeColor="text1"/>
                <w:sz w:val="24"/>
                <w:szCs w:val="24"/>
              </w:rPr>
            </w:pPr>
            <w:r w:rsidRPr="002A4501">
              <w:rPr>
                <w:color w:val="000000" w:themeColor="text1"/>
                <w:sz w:val="24"/>
              </w:rPr>
              <w:t>70.49%</w:t>
            </w:r>
          </w:p>
        </w:tc>
      </w:tr>
      <w:tr w:rsidR="0004572D" w:rsidRPr="002A4501" w14:paraId="6E8633C8" w14:textId="77777777" w:rsidTr="008F2496">
        <w:trPr>
          <w:trHeight w:val="243"/>
        </w:trPr>
        <w:tc>
          <w:tcPr>
            <w:tcW w:w="1843" w:type="dxa"/>
            <w:tcBorders>
              <w:top w:val="nil"/>
              <w:left w:val="nil"/>
              <w:bottom w:val="single" w:sz="4" w:space="0" w:color="8EA9DB"/>
              <w:right w:val="nil"/>
            </w:tcBorders>
            <w:shd w:val="clear" w:color="auto" w:fill="auto"/>
            <w:noWrap/>
            <w:vAlign w:val="bottom"/>
            <w:hideMark/>
          </w:tcPr>
          <w:p w14:paraId="4EB8FE4B" w14:textId="77777777" w:rsidR="000E0EB9" w:rsidRPr="002A4501" w:rsidRDefault="000E0EB9" w:rsidP="00B15972">
            <w:pPr>
              <w:spacing w:after="0" w:line="240" w:lineRule="auto"/>
              <w:rPr>
                <w:rFonts w:eastAsia="Times New Roman" w:cstheme="minorHAnsi"/>
                <w:b/>
                <w:bCs/>
                <w:color w:val="000000" w:themeColor="text1"/>
                <w:sz w:val="24"/>
                <w:szCs w:val="24"/>
              </w:rPr>
            </w:pPr>
            <w:r w:rsidRPr="002A4501">
              <w:rPr>
                <w:b/>
                <w:color w:val="000000" w:themeColor="text1"/>
                <w:sz w:val="24"/>
              </w:rPr>
              <w:t>definite period</w:t>
            </w:r>
          </w:p>
        </w:tc>
        <w:tc>
          <w:tcPr>
            <w:tcW w:w="2421" w:type="dxa"/>
            <w:tcBorders>
              <w:top w:val="nil"/>
              <w:left w:val="nil"/>
              <w:bottom w:val="single" w:sz="4" w:space="0" w:color="8EA9DB"/>
              <w:right w:val="nil"/>
            </w:tcBorders>
            <w:shd w:val="clear" w:color="auto" w:fill="auto"/>
            <w:noWrap/>
            <w:vAlign w:val="bottom"/>
            <w:hideMark/>
          </w:tcPr>
          <w:p w14:paraId="2A00572B" w14:textId="77777777" w:rsidR="000E0EB9" w:rsidRPr="002A4501" w:rsidRDefault="000E0EB9" w:rsidP="008F2496">
            <w:pPr>
              <w:spacing w:after="0" w:line="240" w:lineRule="auto"/>
              <w:jc w:val="center"/>
              <w:rPr>
                <w:rFonts w:eastAsia="Times New Roman" w:cstheme="minorHAnsi"/>
                <w:b/>
                <w:bCs/>
                <w:color w:val="000000" w:themeColor="text1"/>
                <w:sz w:val="24"/>
                <w:szCs w:val="24"/>
              </w:rPr>
            </w:pPr>
            <w:r w:rsidRPr="002A4501">
              <w:rPr>
                <w:b/>
                <w:color w:val="000000" w:themeColor="text1"/>
                <w:sz w:val="24"/>
              </w:rPr>
              <w:t>47</w:t>
            </w:r>
          </w:p>
        </w:tc>
        <w:tc>
          <w:tcPr>
            <w:tcW w:w="1831" w:type="dxa"/>
            <w:tcBorders>
              <w:top w:val="nil"/>
              <w:left w:val="nil"/>
              <w:bottom w:val="single" w:sz="4" w:space="0" w:color="8EA9DB"/>
              <w:right w:val="nil"/>
            </w:tcBorders>
            <w:shd w:val="clear" w:color="auto" w:fill="auto"/>
            <w:noWrap/>
            <w:vAlign w:val="bottom"/>
            <w:hideMark/>
          </w:tcPr>
          <w:p w14:paraId="6A1CD0E1" w14:textId="77777777" w:rsidR="000E0EB9" w:rsidRPr="002A4501" w:rsidRDefault="000E0EB9" w:rsidP="008F2496">
            <w:pPr>
              <w:spacing w:after="0" w:line="240" w:lineRule="auto"/>
              <w:jc w:val="center"/>
              <w:rPr>
                <w:rFonts w:eastAsia="Times New Roman" w:cstheme="minorHAnsi"/>
                <w:b/>
                <w:bCs/>
                <w:color w:val="000000" w:themeColor="text1"/>
                <w:sz w:val="24"/>
                <w:szCs w:val="24"/>
              </w:rPr>
            </w:pPr>
            <w:r w:rsidRPr="002A4501">
              <w:rPr>
                <w:b/>
                <w:color w:val="000000" w:themeColor="text1"/>
                <w:sz w:val="24"/>
              </w:rPr>
              <w:t>11.01%</w:t>
            </w:r>
          </w:p>
        </w:tc>
      </w:tr>
      <w:tr w:rsidR="0004572D" w:rsidRPr="002A4501" w14:paraId="68CB1D15" w14:textId="77777777" w:rsidTr="008F2496">
        <w:trPr>
          <w:trHeight w:val="243"/>
        </w:trPr>
        <w:tc>
          <w:tcPr>
            <w:tcW w:w="1843" w:type="dxa"/>
            <w:tcBorders>
              <w:top w:val="nil"/>
              <w:left w:val="nil"/>
              <w:bottom w:val="nil"/>
              <w:right w:val="nil"/>
            </w:tcBorders>
            <w:shd w:val="clear" w:color="auto" w:fill="auto"/>
            <w:noWrap/>
            <w:vAlign w:val="bottom"/>
            <w:hideMark/>
          </w:tcPr>
          <w:p w14:paraId="2D7D7D03" w14:textId="77777777" w:rsidR="000E0EB9" w:rsidRPr="002A4501" w:rsidRDefault="000E0EB9" w:rsidP="00B15972">
            <w:pPr>
              <w:spacing w:after="0" w:line="240" w:lineRule="auto"/>
              <w:ind w:firstLineChars="100" w:firstLine="240"/>
              <w:rPr>
                <w:rFonts w:eastAsia="Times New Roman" w:cstheme="minorHAnsi"/>
                <w:color w:val="000000" w:themeColor="text1"/>
                <w:sz w:val="24"/>
                <w:szCs w:val="24"/>
              </w:rPr>
            </w:pPr>
            <w:r w:rsidRPr="002A4501">
              <w:rPr>
                <w:color w:val="000000" w:themeColor="text1"/>
                <w:sz w:val="24"/>
              </w:rPr>
              <w:t>M</w:t>
            </w:r>
          </w:p>
        </w:tc>
        <w:tc>
          <w:tcPr>
            <w:tcW w:w="2421" w:type="dxa"/>
            <w:tcBorders>
              <w:top w:val="nil"/>
              <w:left w:val="nil"/>
              <w:bottom w:val="nil"/>
              <w:right w:val="nil"/>
            </w:tcBorders>
            <w:shd w:val="clear" w:color="auto" w:fill="auto"/>
            <w:noWrap/>
            <w:vAlign w:val="bottom"/>
            <w:hideMark/>
          </w:tcPr>
          <w:p w14:paraId="4231B195" w14:textId="77777777" w:rsidR="000E0EB9" w:rsidRPr="002A4501" w:rsidRDefault="000E0EB9" w:rsidP="008F2496">
            <w:pPr>
              <w:spacing w:after="0" w:line="240" w:lineRule="auto"/>
              <w:jc w:val="center"/>
              <w:rPr>
                <w:rFonts w:eastAsia="Times New Roman" w:cstheme="minorHAnsi"/>
                <w:color w:val="000000" w:themeColor="text1"/>
                <w:sz w:val="24"/>
                <w:szCs w:val="24"/>
              </w:rPr>
            </w:pPr>
            <w:r w:rsidRPr="002A4501">
              <w:rPr>
                <w:color w:val="000000" w:themeColor="text1"/>
                <w:sz w:val="24"/>
              </w:rPr>
              <w:t>9</w:t>
            </w:r>
          </w:p>
        </w:tc>
        <w:tc>
          <w:tcPr>
            <w:tcW w:w="1831" w:type="dxa"/>
            <w:tcBorders>
              <w:top w:val="nil"/>
              <w:left w:val="nil"/>
              <w:bottom w:val="nil"/>
              <w:right w:val="nil"/>
            </w:tcBorders>
            <w:shd w:val="clear" w:color="auto" w:fill="auto"/>
            <w:noWrap/>
            <w:vAlign w:val="bottom"/>
            <w:hideMark/>
          </w:tcPr>
          <w:p w14:paraId="077684A3" w14:textId="77777777" w:rsidR="000E0EB9" w:rsidRPr="002A4501" w:rsidRDefault="000E0EB9" w:rsidP="008F2496">
            <w:pPr>
              <w:spacing w:after="0" w:line="240" w:lineRule="auto"/>
              <w:jc w:val="center"/>
              <w:rPr>
                <w:rFonts w:eastAsia="Times New Roman" w:cstheme="minorHAnsi"/>
                <w:color w:val="000000" w:themeColor="text1"/>
                <w:sz w:val="24"/>
                <w:szCs w:val="24"/>
              </w:rPr>
            </w:pPr>
            <w:r w:rsidRPr="002A4501">
              <w:rPr>
                <w:color w:val="000000" w:themeColor="text1"/>
                <w:sz w:val="24"/>
              </w:rPr>
              <w:t>2.11%</w:t>
            </w:r>
          </w:p>
        </w:tc>
      </w:tr>
      <w:tr w:rsidR="0004572D" w:rsidRPr="002A4501" w14:paraId="5071A387" w14:textId="77777777" w:rsidTr="008F2496">
        <w:trPr>
          <w:trHeight w:val="243"/>
        </w:trPr>
        <w:tc>
          <w:tcPr>
            <w:tcW w:w="1843" w:type="dxa"/>
            <w:tcBorders>
              <w:top w:val="nil"/>
              <w:left w:val="nil"/>
              <w:bottom w:val="nil"/>
              <w:right w:val="nil"/>
            </w:tcBorders>
            <w:shd w:val="clear" w:color="auto" w:fill="auto"/>
            <w:noWrap/>
            <w:vAlign w:val="bottom"/>
            <w:hideMark/>
          </w:tcPr>
          <w:p w14:paraId="53278D7D" w14:textId="77777777" w:rsidR="000E0EB9" w:rsidRPr="002A4501" w:rsidRDefault="000E0EB9" w:rsidP="00B15972">
            <w:pPr>
              <w:spacing w:after="0" w:line="240" w:lineRule="auto"/>
              <w:ind w:firstLineChars="100" w:firstLine="240"/>
              <w:rPr>
                <w:rFonts w:eastAsia="Times New Roman" w:cstheme="minorHAnsi"/>
                <w:color w:val="000000" w:themeColor="text1"/>
                <w:sz w:val="24"/>
                <w:szCs w:val="24"/>
              </w:rPr>
            </w:pPr>
            <w:r w:rsidRPr="002A4501">
              <w:rPr>
                <w:color w:val="000000" w:themeColor="text1"/>
                <w:sz w:val="24"/>
              </w:rPr>
              <w:t>F</w:t>
            </w:r>
          </w:p>
        </w:tc>
        <w:tc>
          <w:tcPr>
            <w:tcW w:w="2421" w:type="dxa"/>
            <w:tcBorders>
              <w:top w:val="nil"/>
              <w:left w:val="nil"/>
              <w:bottom w:val="nil"/>
              <w:right w:val="nil"/>
            </w:tcBorders>
            <w:shd w:val="clear" w:color="auto" w:fill="auto"/>
            <w:noWrap/>
            <w:vAlign w:val="bottom"/>
            <w:hideMark/>
          </w:tcPr>
          <w:p w14:paraId="2F6BCC9A" w14:textId="77777777" w:rsidR="000E0EB9" w:rsidRPr="002A4501" w:rsidRDefault="000E0EB9" w:rsidP="008F2496">
            <w:pPr>
              <w:spacing w:after="0" w:line="240" w:lineRule="auto"/>
              <w:jc w:val="center"/>
              <w:rPr>
                <w:rFonts w:eastAsia="Times New Roman" w:cstheme="minorHAnsi"/>
                <w:color w:val="000000" w:themeColor="text1"/>
                <w:sz w:val="24"/>
                <w:szCs w:val="24"/>
              </w:rPr>
            </w:pPr>
            <w:r w:rsidRPr="002A4501">
              <w:rPr>
                <w:color w:val="000000" w:themeColor="text1"/>
                <w:sz w:val="24"/>
              </w:rPr>
              <w:t>38</w:t>
            </w:r>
          </w:p>
        </w:tc>
        <w:tc>
          <w:tcPr>
            <w:tcW w:w="1831" w:type="dxa"/>
            <w:tcBorders>
              <w:top w:val="nil"/>
              <w:left w:val="nil"/>
              <w:bottom w:val="nil"/>
              <w:right w:val="nil"/>
            </w:tcBorders>
            <w:shd w:val="clear" w:color="auto" w:fill="auto"/>
            <w:noWrap/>
            <w:vAlign w:val="bottom"/>
            <w:hideMark/>
          </w:tcPr>
          <w:p w14:paraId="559501C4" w14:textId="77777777" w:rsidR="000E0EB9" w:rsidRPr="002A4501" w:rsidRDefault="000E0EB9" w:rsidP="008F2496">
            <w:pPr>
              <w:spacing w:after="0" w:line="240" w:lineRule="auto"/>
              <w:jc w:val="center"/>
              <w:rPr>
                <w:rFonts w:eastAsia="Times New Roman" w:cstheme="minorHAnsi"/>
                <w:color w:val="000000" w:themeColor="text1"/>
                <w:sz w:val="24"/>
                <w:szCs w:val="24"/>
              </w:rPr>
            </w:pPr>
            <w:r w:rsidRPr="002A4501">
              <w:rPr>
                <w:color w:val="000000" w:themeColor="text1"/>
                <w:sz w:val="24"/>
              </w:rPr>
              <w:t>8.90%</w:t>
            </w:r>
          </w:p>
        </w:tc>
      </w:tr>
      <w:tr w:rsidR="0004572D" w:rsidRPr="002A4501" w14:paraId="7865A918" w14:textId="77777777" w:rsidTr="008F2496">
        <w:trPr>
          <w:trHeight w:val="243"/>
        </w:trPr>
        <w:tc>
          <w:tcPr>
            <w:tcW w:w="1843" w:type="dxa"/>
            <w:tcBorders>
              <w:top w:val="single" w:sz="4" w:space="0" w:color="8EA9DB"/>
              <w:left w:val="nil"/>
              <w:bottom w:val="nil"/>
              <w:right w:val="nil"/>
            </w:tcBorders>
            <w:shd w:val="clear" w:color="D9E1F2" w:fill="D9E1F2"/>
            <w:noWrap/>
            <w:vAlign w:val="bottom"/>
            <w:hideMark/>
          </w:tcPr>
          <w:p w14:paraId="329B5E64" w14:textId="77777777" w:rsidR="000E0EB9" w:rsidRPr="002A4501" w:rsidRDefault="000E0EB9" w:rsidP="00B15972">
            <w:pPr>
              <w:spacing w:after="0" w:line="240" w:lineRule="auto"/>
              <w:rPr>
                <w:rFonts w:eastAsia="Times New Roman" w:cstheme="minorHAnsi"/>
                <w:b/>
                <w:bCs/>
                <w:color w:val="000000" w:themeColor="text1"/>
                <w:sz w:val="24"/>
                <w:szCs w:val="24"/>
              </w:rPr>
            </w:pPr>
            <w:r w:rsidRPr="002A4501">
              <w:rPr>
                <w:b/>
                <w:color w:val="000000" w:themeColor="text1"/>
                <w:sz w:val="24"/>
              </w:rPr>
              <w:t>Total</w:t>
            </w:r>
          </w:p>
        </w:tc>
        <w:tc>
          <w:tcPr>
            <w:tcW w:w="2421" w:type="dxa"/>
            <w:tcBorders>
              <w:top w:val="single" w:sz="4" w:space="0" w:color="8EA9DB"/>
              <w:left w:val="nil"/>
              <w:bottom w:val="nil"/>
              <w:right w:val="nil"/>
            </w:tcBorders>
            <w:shd w:val="clear" w:color="D9E1F2" w:fill="D9E1F2"/>
            <w:noWrap/>
            <w:vAlign w:val="bottom"/>
            <w:hideMark/>
          </w:tcPr>
          <w:p w14:paraId="0D80EED5" w14:textId="77777777" w:rsidR="000E0EB9" w:rsidRPr="002A4501" w:rsidRDefault="000E0EB9" w:rsidP="008F2496">
            <w:pPr>
              <w:spacing w:after="0" w:line="240" w:lineRule="auto"/>
              <w:jc w:val="center"/>
              <w:rPr>
                <w:rFonts w:eastAsia="Times New Roman" w:cstheme="minorHAnsi"/>
                <w:b/>
                <w:bCs/>
                <w:color w:val="000000" w:themeColor="text1"/>
                <w:sz w:val="24"/>
                <w:szCs w:val="24"/>
              </w:rPr>
            </w:pPr>
            <w:r w:rsidRPr="002A4501">
              <w:rPr>
                <w:b/>
                <w:color w:val="000000" w:themeColor="text1"/>
                <w:sz w:val="24"/>
              </w:rPr>
              <w:t>427</w:t>
            </w:r>
          </w:p>
        </w:tc>
        <w:tc>
          <w:tcPr>
            <w:tcW w:w="1831" w:type="dxa"/>
            <w:tcBorders>
              <w:top w:val="single" w:sz="4" w:space="0" w:color="8EA9DB"/>
              <w:left w:val="nil"/>
              <w:bottom w:val="nil"/>
              <w:right w:val="nil"/>
            </w:tcBorders>
            <w:shd w:val="clear" w:color="D9E1F2" w:fill="D9E1F2"/>
            <w:noWrap/>
            <w:vAlign w:val="bottom"/>
            <w:hideMark/>
          </w:tcPr>
          <w:p w14:paraId="26572651" w14:textId="77777777" w:rsidR="000E0EB9" w:rsidRPr="002A4501" w:rsidRDefault="000E0EB9" w:rsidP="008F2496">
            <w:pPr>
              <w:spacing w:after="0" w:line="240" w:lineRule="auto"/>
              <w:jc w:val="center"/>
              <w:rPr>
                <w:rFonts w:eastAsia="Times New Roman" w:cstheme="minorHAnsi"/>
                <w:b/>
                <w:bCs/>
                <w:color w:val="000000" w:themeColor="text1"/>
                <w:sz w:val="24"/>
                <w:szCs w:val="24"/>
              </w:rPr>
            </w:pPr>
            <w:r w:rsidRPr="002A4501">
              <w:rPr>
                <w:b/>
                <w:color w:val="000000" w:themeColor="text1"/>
                <w:sz w:val="24"/>
              </w:rPr>
              <w:t>100.00%</w:t>
            </w:r>
          </w:p>
        </w:tc>
      </w:tr>
    </w:tbl>
    <w:p w14:paraId="1321BB46" w14:textId="77777777" w:rsidR="000E0EB9" w:rsidRPr="002A4501" w:rsidRDefault="000E0EB9" w:rsidP="000E0EB9">
      <w:pPr>
        <w:suppressAutoHyphens/>
        <w:spacing w:after="0" w:line="240" w:lineRule="auto"/>
        <w:ind w:right="340"/>
        <w:jc w:val="both"/>
        <w:rPr>
          <w:rFonts w:eastAsia="Times New Roman" w:cstheme="minorHAnsi"/>
          <w:color w:val="000000" w:themeColor="text1"/>
          <w:sz w:val="24"/>
          <w:szCs w:val="24"/>
          <w:lang w:eastAsia="zh-CN"/>
        </w:rPr>
      </w:pPr>
    </w:p>
    <w:p w14:paraId="689BE476" w14:textId="77777777" w:rsidR="008F2496" w:rsidRPr="002A4501" w:rsidRDefault="008F2496" w:rsidP="000E0EB9">
      <w:pPr>
        <w:suppressAutoHyphens/>
        <w:spacing w:after="0" w:line="240" w:lineRule="auto"/>
        <w:ind w:right="340"/>
        <w:jc w:val="both"/>
        <w:rPr>
          <w:rFonts w:eastAsia="Times New Roman" w:cstheme="minorHAnsi"/>
          <w:color w:val="000000" w:themeColor="text1"/>
          <w:sz w:val="24"/>
          <w:szCs w:val="24"/>
          <w:lang w:eastAsia="zh-CN"/>
        </w:rPr>
      </w:pPr>
    </w:p>
    <w:p w14:paraId="18A7DAB3" w14:textId="77777777" w:rsidR="004642D6" w:rsidRPr="002A4501" w:rsidRDefault="004642D6" w:rsidP="000E0EB9">
      <w:pPr>
        <w:suppressAutoHyphens/>
        <w:spacing w:after="0" w:line="240" w:lineRule="auto"/>
        <w:ind w:right="340"/>
        <w:jc w:val="both"/>
        <w:rPr>
          <w:rFonts w:eastAsia="Times New Roman" w:cstheme="minorHAnsi"/>
          <w:color w:val="000000" w:themeColor="text1"/>
          <w:sz w:val="24"/>
          <w:szCs w:val="24"/>
          <w:lang w:eastAsia="zh-CN"/>
        </w:rPr>
      </w:pPr>
    </w:p>
    <w:p w14:paraId="74374958" w14:textId="013179BB" w:rsidR="008F2496" w:rsidRPr="002A4501" w:rsidRDefault="000E0EB9" w:rsidP="000E0EB9">
      <w:pPr>
        <w:pStyle w:val="Odlomakpopisa"/>
        <w:numPr>
          <w:ilvl w:val="0"/>
          <w:numId w:val="6"/>
        </w:numPr>
        <w:suppressAutoHyphens/>
        <w:spacing w:after="0" w:line="240" w:lineRule="auto"/>
        <w:ind w:right="340"/>
        <w:jc w:val="both"/>
        <w:rPr>
          <w:rFonts w:eastAsia="Times New Roman" w:cstheme="minorHAnsi"/>
          <w:color w:val="000000" w:themeColor="text1"/>
          <w:sz w:val="24"/>
          <w:szCs w:val="24"/>
        </w:rPr>
      </w:pPr>
      <w:r w:rsidRPr="002A4501">
        <w:rPr>
          <w:color w:val="000000" w:themeColor="text1"/>
          <w:sz w:val="24"/>
        </w:rPr>
        <w:t>A total of 11 employees are currently doing their residency at the Institute, with 9 being women and 2 being men:</w:t>
      </w:r>
    </w:p>
    <w:p w14:paraId="101A3749" w14:textId="0805A238" w:rsidR="000E0EB9" w:rsidRPr="002A4501" w:rsidRDefault="000E0EB9" w:rsidP="008F2496">
      <w:pPr>
        <w:pStyle w:val="Odlomakpopisa"/>
        <w:suppressAutoHyphens/>
        <w:spacing w:after="0" w:line="240" w:lineRule="auto"/>
        <w:ind w:right="340"/>
        <w:jc w:val="both"/>
        <w:rPr>
          <w:rFonts w:eastAsia="Times New Roman" w:cstheme="minorHAnsi"/>
          <w:color w:val="000000" w:themeColor="text1"/>
          <w:sz w:val="24"/>
          <w:szCs w:val="24"/>
        </w:rPr>
      </w:pPr>
      <w:r w:rsidRPr="002A4501">
        <w:rPr>
          <w:color w:val="000000" w:themeColor="text1"/>
          <w:sz w:val="24"/>
        </w:rPr>
        <w:t xml:space="preserve"> </w:t>
      </w:r>
    </w:p>
    <w:tbl>
      <w:tblPr>
        <w:tblW w:w="6237" w:type="dxa"/>
        <w:tblInd w:w="1276" w:type="dxa"/>
        <w:tblLook w:val="04A0" w:firstRow="1" w:lastRow="0" w:firstColumn="1" w:lastColumn="0" w:noHBand="0" w:noVBand="1"/>
      </w:tblPr>
      <w:tblGrid>
        <w:gridCol w:w="1701"/>
        <w:gridCol w:w="2563"/>
        <w:gridCol w:w="34"/>
        <w:gridCol w:w="1939"/>
      </w:tblGrid>
      <w:tr w:rsidR="0004572D" w:rsidRPr="002A4501" w14:paraId="0D852E3C" w14:textId="77777777" w:rsidTr="008F2496">
        <w:trPr>
          <w:trHeight w:val="224"/>
        </w:trPr>
        <w:tc>
          <w:tcPr>
            <w:tcW w:w="1701" w:type="dxa"/>
            <w:tcBorders>
              <w:top w:val="nil"/>
              <w:left w:val="nil"/>
              <w:bottom w:val="single" w:sz="4" w:space="0" w:color="8EA9DB"/>
              <w:right w:val="nil"/>
            </w:tcBorders>
            <w:shd w:val="clear" w:color="D9E1F2" w:fill="D9E1F2"/>
            <w:noWrap/>
            <w:vAlign w:val="bottom"/>
            <w:hideMark/>
          </w:tcPr>
          <w:p w14:paraId="58C7B09A" w14:textId="3F9879EE" w:rsidR="000E0EB9" w:rsidRPr="002A4501" w:rsidRDefault="000E0EB9" w:rsidP="00B15972">
            <w:pPr>
              <w:spacing w:after="0" w:line="240" w:lineRule="auto"/>
              <w:rPr>
                <w:rFonts w:eastAsia="Times New Roman" w:cstheme="minorHAnsi"/>
                <w:b/>
                <w:bCs/>
                <w:color w:val="000000" w:themeColor="text1"/>
                <w:sz w:val="24"/>
                <w:szCs w:val="24"/>
                <w:lang w:eastAsia="hr-HR"/>
              </w:rPr>
            </w:pPr>
          </w:p>
        </w:tc>
        <w:tc>
          <w:tcPr>
            <w:tcW w:w="2597" w:type="dxa"/>
            <w:gridSpan w:val="2"/>
            <w:tcBorders>
              <w:top w:val="nil"/>
              <w:left w:val="nil"/>
              <w:bottom w:val="single" w:sz="4" w:space="0" w:color="8EA9DB"/>
              <w:right w:val="nil"/>
            </w:tcBorders>
            <w:shd w:val="clear" w:color="D9E1F2" w:fill="D9E1F2"/>
            <w:noWrap/>
            <w:vAlign w:val="bottom"/>
            <w:hideMark/>
          </w:tcPr>
          <w:p w14:paraId="7FCEEFEA" w14:textId="77777777" w:rsidR="000E0EB9" w:rsidRPr="002A4501" w:rsidRDefault="000E0EB9" w:rsidP="008F2496">
            <w:pPr>
              <w:spacing w:after="0" w:line="240" w:lineRule="auto"/>
              <w:jc w:val="center"/>
              <w:rPr>
                <w:rFonts w:eastAsia="Times New Roman" w:cstheme="minorHAnsi"/>
                <w:b/>
                <w:bCs/>
                <w:color w:val="000000" w:themeColor="text1"/>
                <w:sz w:val="24"/>
                <w:szCs w:val="24"/>
              </w:rPr>
            </w:pPr>
            <w:r w:rsidRPr="002A4501">
              <w:rPr>
                <w:b/>
                <w:color w:val="000000" w:themeColor="text1"/>
                <w:sz w:val="24"/>
              </w:rPr>
              <w:t>Quantity</w:t>
            </w:r>
          </w:p>
        </w:tc>
        <w:tc>
          <w:tcPr>
            <w:tcW w:w="1939" w:type="dxa"/>
            <w:tcBorders>
              <w:top w:val="nil"/>
              <w:left w:val="nil"/>
              <w:bottom w:val="single" w:sz="4" w:space="0" w:color="8EA9DB"/>
              <w:right w:val="nil"/>
            </w:tcBorders>
            <w:shd w:val="clear" w:color="D9E1F2" w:fill="D9E1F2"/>
            <w:noWrap/>
            <w:vAlign w:val="bottom"/>
            <w:hideMark/>
          </w:tcPr>
          <w:p w14:paraId="40D6DA65" w14:textId="77777777" w:rsidR="000E0EB9" w:rsidRPr="002A4501" w:rsidRDefault="000E0EB9" w:rsidP="008F2496">
            <w:pPr>
              <w:spacing w:after="0" w:line="240" w:lineRule="auto"/>
              <w:jc w:val="center"/>
              <w:rPr>
                <w:rFonts w:eastAsia="Times New Roman" w:cstheme="minorHAnsi"/>
                <w:b/>
                <w:bCs/>
                <w:color w:val="000000" w:themeColor="text1"/>
                <w:sz w:val="24"/>
                <w:szCs w:val="24"/>
              </w:rPr>
            </w:pPr>
            <w:r w:rsidRPr="002A4501">
              <w:rPr>
                <w:b/>
                <w:color w:val="000000" w:themeColor="text1"/>
                <w:sz w:val="24"/>
              </w:rPr>
              <w:t>%</w:t>
            </w:r>
          </w:p>
        </w:tc>
      </w:tr>
      <w:tr w:rsidR="0004572D" w:rsidRPr="002A4501" w14:paraId="7A44A640" w14:textId="77777777" w:rsidTr="008F2496">
        <w:trPr>
          <w:trHeight w:val="224"/>
        </w:trPr>
        <w:tc>
          <w:tcPr>
            <w:tcW w:w="1701" w:type="dxa"/>
            <w:tcBorders>
              <w:top w:val="nil"/>
              <w:left w:val="nil"/>
              <w:bottom w:val="nil"/>
              <w:right w:val="nil"/>
            </w:tcBorders>
            <w:shd w:val="clear" w:color="auto" w:fill="auto"/>
            <w:noWrap/>
            <w:vAlign w:val="bottom"/>
            <w:hideMark/>
          </w:tcPr>
          <w:p w14:paraId="494B6998" w14:textId="77777777" w:rsidR="000E0EB9" w:rsidRPr="002A4501" w:rsidRDefault="000E0EB9" w:rsidP="00B15972">
            <w:pPr>
              <w:spacing w:after="0" w:line="240" w:lineRule="auto"/>
              <w:rPr>
                <w:rFonts w:eastAsia="Times New Roman" w:cstheme="minorHAnsi"/>
                <w:color w:val="000000" w:themeColor="text1"/>
                <w:sz w:val="24"/>
                <w:szCs w:val="24"/>
              </w:rPr>
            </w:pPr>
            <w:r w:rsidRPr="002A4501">
              <w:rPr>
                <w:color w:val="000000" w:themeColor="text1"/>
                <w:sz w:val="24"/>
              </w:rPr>
              <w:t>M</w:t>
            </w:r>
          </w:p>
        </w:tc>
        <w:tc>
          <w:tcPr>
            <w:tcW w:w="2597" w:type="dxa"/>
            <w:gridSpan w:val="2"/>
            <w:tcBorders>
              <w:top w:val="nil"/>
              <w:left w:val="nil"/>
              <w:bottom w:val="nil"/>
              <w:right w:val="nil"/>
            </w:tcBorders>
            <w:shd w:val="clear" w:color="auto" w:fill="auto"/>
            <w:noWrap/>
            <w:vAlign w:val="bottom"/>
            <w:hideMark/>
          </w:tcPr>
          <w:p w14:paraId="6D1ED617" w14:textId="77777777" w:rsidR="000E0EB9" w:rsidRPr="002A4501" w:rsidRDefault="000E0EB9" w:rsidP="008F2496">
            <w:pPr>
              <w:spacing w:after="0" w:line="240" w:lineRule="auto"/>
              <w:jc w:val="center"/>
              <w:rPr>
                <w:rFonts w:eastAsia="Times New Roman" w:cstheme="minorHAnsi"/>
                <w:color w:val="000000" w:themeColor="text1"/>
                <w:sz w:val="24"/>
                <w:szCs w:val="24"/>
              </w:rPr>
            </w:pPr>
            <w:r w:rsidRPr="002A4501">
              <w:rPr>
                <w:color w:val="000000" w:themeColor="text1"/>
                <w:sz w:val="24"/>
              </w:rPr>
              <w:t>2</w:t>
            </w:r>
          </w:p>
        </w:tc>
        <w:tc>
          <w:tcPr>
            <w:tcW w:w="1939" w:type="dxa"/>
            <w:tcBorders>
              <w:top w:val="nil"/>
              <w:left w:val="nil"/>
              <w:bottom w:val="nil"/>
              <w:right w:val="nil"/>
            </w:tcBorders>
            <w:shd w:val="clear" w:color="auto" w:fill="auto"/>
            <w:noWrap/>
            <w:vAlign w:val="bottom"/>
            <w:hideMark/>
          </w:tcPr>
          <w:p w14:paraId="53082372" w14:textId="77777777" w:rsidR="000E0EB9" w:rsidRPr="002A4501" w:rsidRDefault="000E0EB9" w:rsidP="008F2496">
            <w:pPr>
              <w:spacing w:after="0" w:line="240" w:lineRule="auto"/>
              <w:jc w:val="center"/>
              <w:rPr>
                <w:rFonts w:eastAsia="Times New Roman" w:cstheme="minorHAnsi"/>
                <w:color w:val="000000" w:themeColor="text1"/>
                <w:sz w:val="24"/>
                <w:szCs w:val="24"/>
              </w:rPr>
            </w:pPr>
            <w:r w:rsidRPr="002A4501">
              <w:rPr>
                <w:color w:val="000000" w:themeColor="text1"/>
                <w:sz w:val="24"/>
              </w:rPr>
              <w:t>18.12%</w:t>
            </w:r>
          </w:p>
        </w:tc>
      </w:tr>
      <w:tr w:rsidR="0004572D" w:rsidRPr="002A4501" w14:paraId="6E71048B" w14:textId="77777777" w:rsidTr="008F2496">
        <w:trPr>
          <w:trHeight w:val="224"/>
        </w:trPr>
        <w:tc>
          <w:tcPr>
            <w:tcW w:w="1701" w:type="dxa"/>
            <w:tcBorders>
              <w:top w:val="nil"/>
              <w:left w:val="nil"/>
              <w:bottom w:val="nil"/>
              <w:right w:val="nil"/>
            </w:tcBorders>
            <w:shd w:val="clear" w:color="auto" w:fill="auto"/>
            <w:noWrap/>
            <w:vAlign w:val="bottom"/>
            <w:hideMark/>
          </w:tcPr>
          <w:p w14:paraId="36AADD49" w14:textId="77777777" w:rsidR="000E0EB9" w:rsidRPr="002A4501" w:rsidRDefault="000E0EB9" w:rsidP="00B15972">
            <w:pPr>
              <w:spacing w:after="0" w:line="240" w:lineRule="auto"/>
              <w:rPr>
                <w:rFonts w:eastAsia="Times New Roman" w:cstheme="minorHAnsi"/>
                <w:color w:val="000000" w:themeColor="text1"/>
                <w:sz w:val="24"/>
                <w:szCs w:val="24"/>
              </w:rPr>
            </w:pPr>
            <w:r w:rsidRPr="002A4501">
              <w:rPr>
                <w:color w:val="000000" w:themeColor="text1"/>
                <w:sz w:val="24"/>
              </w:rPr>
              <w:t>F</w:t>
            </w:r>
          </w:p>
        </w:tc>
        <w:tc>
          <w:tcPr>
            <w:tcW w:w="2597" w:type="dxa"/>
            <w:gridSpan w:val="2"/>
            <w:tcBorders>
              <w:top w:val="nil"/>
              <w:left w:val="nil"/>
              <w:bottom w:val="nil"/>
              <w:right w:val="nil"/>
            </w:tcBorders>
            <w:shd w:val="clear" w:color="auto" w:fill="auto"/>
            <w:noWrap/>
            <w:vAlign w:val="bottom"/>
            <w:hideMark/>
          </w:tcPr>
          <w:p w14:paraId="53F8130F" w14:textId="77777777" w:rsidR="000E0EB9" w:rsidRPr="002A4501" w:rsidRDefault="000E0EB9" w:rsidP="008F2496">
            <w:pPr>
              <w:spacing w:after="0" w:line="240" w:lineRule="auto"/>
              <w:jc w:val="center"/>
              <w:rPr>
                <w:rFonts w:eastAsia="Times New Roman" w:cstheme="minorHAnsi"/>
                <w:color w:val="000000" w:themeColor="text1"/>
                <w:sz w:val="24"/>
                <w:szCs w:val="24"/>
              </w:rPr>
            </w:pPr>
            <w:r w:rsidRPr="002A4501">
              <w:rPr>
                <w:color w:val="000000" w:themeColor="text1"/>
                <w:sz w:val="24"/>
              </w:rPr>
              <w:t>9</w:t>
            </w:r>
          </w:p>
        </w:tc>
        <w:tc>
          <w:tcPr>
            <w:tcW w:w="1939" w:type="dxa"/>
            <w:tcBorders>
              <w:top w:val="nil"/>
              <w:left w:val="nil"/>
              <w:bottom w:val="nil"/>
              <w:right w:val="nil"/>
            </w:tcBorders>
            <w:shd w:val="clear" w:color="auto" w:fill="auto"/>
            <w:noWrap/>
            <w:vAlign w:val="bottom"/>
            <w:hideMark/>
          </w:tcPr>
          <w:p w14:paraId="6F00029C" w14:textId="77777777" w:rsidR="000E0EB9" w:rsidRPr="002A4501" w:rsidRDefault="000E0EB9" w:rsidP="008F2496">
            <w:pPr>
              <w:spacing w:after="0" w:line="240" w:lineRule="auto"/>
              <w:jc w:val="center"/>
              <w:rPr>
                <w:rFonts w:eastAsia="Times New Roman" w:cstheme="minorHAnsi"/>
                <w:color w:val="000000" w:themeColor="text1"/>
                <w:sz w:val="24"/>
                <w:szCs w:val="24"/>
              </w:rPr>
            </w:pPr>
            <w:r w:rsidRPr="002A4501">
              <w:rPr>
                <w:color w:val="000000" w:themeColor="text1"/>
                <w:sz w:val="24"/>
              </w:rPr>
              <w:t>81.82%</w:t>
            </w:r>
          </w:p>
        </w:tc>
      </w:tr>
      <w:tr w:rsidR="0004572D" w:rsidRPr="002A4501" w14:paraId="52D37135" w14:textId="77777777" w:rsidTr="008F2496">
        <w:trPr>
          <w:trHeight w:val="243"/>
        </w:trPr>
        <w:tc>
          <w:tcPr>
            <w:tcW w:w="1701" w:type="dxa"/>
            <w:tcBorders>
              <w:top w:val="single" w:sz="4" w:space="0" w:color="8EA9DB"/>
              <w:left w:val="nil"/>
              <w:bottom w:val="nil"/>
              <w:right w:val="nil"/>
            </w:tcBorders>
            <w:shd w:val="clear" w:color="D9E1F2" w:fill="D9E1F2"/>
            <w:noWrap/>
            <w:vAlign w:val="bottom"/>
            <w:hideMark/>
          </w:tcPr>
          <w:p w14:paraId="00C83BAA" w14:textId="77777777" w:rsidR="000E0EB9" w:rsidRPr="002A4501" w:rsidRDefault="000E0EB9" w:rsidP="008F2496">
            <w:pPr>
              <w:spacing w:after="0" w:line="240" w:lineRule="auto"/>
              <w:rPr>
                <w:rFonts w:eastAsia="Times New Roman" w:cstheme="minorHAnsi"/>
                <w:b/>
                <w:bCs/>
                <w:color w:val="000000" w:themeColor="text1"/>
                <w:sz w:val="24"/>
                <w:szCs w:val="24"/>
              </w:rPr>
            </w:pPr>
            <w:r w:rsidRPr="002A4501">
              <w:rPr>
                <w:b/>
                <w:color w:val="000000" w:themeColor="text1"/>
                <w:sz w:val="24"/>
              </w:rPr>
              <w:t>Total</w:t>
            </w:r>
          </w:p>
        </w:tc>
        <w:tc>
          <w:tcPr>
            <w:tcW w:w="2563" w:type="dxa"/>
            <w:tcBorders>
              <w:top w:val="single" w:sz="4" w:space="0" w:color="8EA9DB"/>
              <w:left w:val="nil"/>
              <w:bottom w:val="nil"/>
              <w:right w:val="nil"/>
            </w:tcBorders>
            <w:shd w:val="clear" w:color="D9E1F2" w:fill="D9E1F2"/>
            <w:noWrap/>
            <w:vAlign w:val="bottom"/>
            <w:hideMark/>
          </w:tcPr>
          <w:p w14:paraId="1CA5A347" w14:textId="77777777" w:rsidR="000E0EB9" w:rsidRPr="002A4501" w:rsidRDefault="000E0EB9" w:rsidP="008F2496">
            <w:pPr>
              <w:spacing w:after="0" w:line="240" w:lineRule="auto"/>
              <w:jc w:val="center"/>
              <w:rPr>
                <w:rFonts w:eastAsia="Times New Roman" w:cstheme="minorHAnsi"/>
                <w:b/>
                <w:bCs/>
                <w:color w:val="000000" w:themeColor="text1"/>
                <w:sz w:val="24"/>
                <w:szCs w:val="24"/>
              </w:rPr>
            </w:pPr>
            <w:r w:rsidRPr="002A4501">
              <w:rPr>
                <w:b/>
                <w:color w:val="000000" w:themeColor="text1"/>
                <w:sz w:val="24"/>
              </w:rPr>
              <w:t>11</w:t>
            </w:r>
          </w:p>
        </w:tc>
        <w:tc>
          <w:tcPr>
            <w:tcW w:w="1973" w:type="dxa"/>
            <w:gridSpan w:val="2"/>
            <w:tcBorders>
              <w:top w:val="single" w:sz="4" w:space="0" w:color="8EA9DB"/>
              <w:left w:val="nil"/>
              <w:bottom w:val="nil"/>
              <w:right w:val="nil"/>
            </w:tcBorders>
            <w:shd w:val="clear" w:color="D9E1F2" w:fill="D9E1F2"/>
            <w:noWrap/>
            <w:vAlign w:val="bottom"/>
            <w:hideMark/>
          </w:tcPr>
          <w:p w14:paraId="1975AF51" w14:textId="77777777" w:rsidR="000E0EB9" w:rsidRPr="002A4501" w:rsidRDefault="000E0EB9" w:rsidP="008F2496">
            <w:pPr>
              <w:spacing w:after="0" w:line="240" w:lineRule="auto"/>
              <w:jc w:val="center"/>
              <w:rPr>
                <w:rFonts w:eastAsia="Times New Roman" w:cstheme="minorHAnsi"/>
                <w:b/>
                <w:bCs/>
                <w:color w:val="000000" w:themeColor="text1"/>
                <w:sz w:val="24"/>
                <w:szCs w:val="24"/>
              </w:rPr>
            </w:pPr>
            <w:r w:rsidRPr="002A4501">
              <w:rPr>
                <w:b/>
                <w:color w:val="000000" w:themeColor="text1"/>
                <w:sz w:val="24"/>
              </w:rPr>
              <w:t>100.00%</w:t>
            </w:r>
          </w:p>
        </w:tc>
      </w:tr>
    </w:tbl>
    <w:p w14:paraId="14AAD7FC" w14:textId="77777777" w:rsidR="000E0EB9" w:rsidRPr="002A4501" w:rsidRDefault="000E0EB9" w:rsidP="000E0EB9">
      <w:pPr>
        <w:suppressAutoHyphens/>
        <w:spacing w:after="0" w:line="240" w:lineRule="auto"/>
        <w:ind w:right="340"/>
        <w:jc w:val="both"/>
        <w:rPr>
          <w:rFonts w:eastAsia="Times New Roman" w:cstheme="minorHAnsi"/>
          <w:color w:val="000000" w:themeColor="text1"/>
          <w:sz w:val="24"/>
          <w:szCs w:val="24"/>
          <w:lang w:eastAsia="zh-CN"/>
        </w:rPr>
      </w:pPr>
    </w:p>
    <w:p w14:paraId="7A7DC5C3" w14:textId="77777777" w:rsidR="004642D6" w:rsidRPr="002A4501" w:rsidRDefault="004642D6" w:rsidP="000E0EB9">
      <w:pPr>
        <w:suppressAutoHyphens/>
        <w:spacing w:after="0" w:line="240" w:lineRule="auto"/>
        <w:ind w:right="340"/>
        <w:jc w:val="both"/>
        <w:rPr>
          <w:rFonts w:eastAsia="Times New Roman" w:cstheme="minorHAnsi"/>
          <w:color w:val="000000" w:themeColor="text1"/>
          <w:sz w:val="24"/>
          <w:szCs w:val="24"/>
          <w:lang w:eastAsia="zh-CN"/>
        </w:rPr>
      </w:pPr>
    </w:p>
    <w:p w14:paraId="4122436F" w14:textId="28AF83F1" w:rsidR="000E0EB9" w:rsidRPr="002A4501" w:rsidRDefault="000E0EB9" w:rsidP="000E0EB9">
      <w:pPr>
        <w:pStyle w:val="Odlomakpopisa"/>
        <w:numPr>
          <w:ilvl w:val="0"/>
          <w:numId w:val="6"/>
        </w:numPr>
        <w:suppressAutoHyphens/>
        <w:spacing w:after="0" w:line="240" w:lineRule="auto"/>
        <w:ind w:right="340"/>
        <w:jc w:val="both"/>
        <w:rPr>
          <w:rFonts w:eastAsia="Times New Roman" w:cstheme="minorHAnsi"/>
          <w:color w:val="000000" w:themeColor="text1"/>
          <w:sz w:val="24"/>
          <w:szCs w:val="24"/>
        </w:rPr>
      </w:pPr>
      <w:r w:rsidRPr="002A4501">
        <w:rPr>
          <w:color w:val="000000" w:themeColor="text1"/>
          <w:sz w:val="24"/>
        </w:rPr>
        <w:t>The total number of healthcare workers and associates is 277, of which 226 being women and 51 being men. The Institute employs 150 non-healthcare employees, with 113 being women and 37 being men:</w:t>
      </w:r>
    </w:p>
    <w:p w14:paraId="59B73551" w14:textId="77777777" w:rsidR="004642D6" w:rsidRPr="002A4501" w:rsidRDefault="004642D6" w:rsidP="004642D6">
      <w:pPr>
        <w:pStyle w:val="Odlomakpopisa"/>
        <w:suppressAutoHyphens/>
        <w:spacing w:after="0" w:line="240" w:lineRule="auto"/>
        <w:ind w:right="340"/>
        <w:jc w:val="both"/>
        <w:rPr>
          <w:rFonts w:eastAsia="Times New Roman" w:cstheme="minorHAnsi"/>
          <w:color w:val="000000" w:themeColor="text1"/>
          <w:sz w:val="24"/>
          <w:szCs w:val="24"/>
          <w:lang w:eastAsia="zh-CN"/>
        </w:rPr>
      </w:pPr>
    </w:p>
    <w:tbl>
      <w:tblPr>
        <w:tblW w:w="6379" w:type="dxa"/>
        <w:tblInd w:w="1276" w:type="dxa"/>
        <w:tblLook w:val="04A0" w:firstRow="1" w:lastRow="0" w:firstColumn="1" w:lastColumn="0" w:noHBand="0" w:noVBand="1"/>
      </w:tblPr>
      <w:tblGrid>
        <w:gridCol w:w="1701"/>
        <w:gridCol w:w="2825"/>
        <w:gridCol w:w="1853"/>
      </w:tblGrid>
      <w:tr w:rsidR="0004572D" w:rsidRPr="002A4501" w14:paraId="141CE4E1" w14:textId="77777777" w:rsidTr="004642D6">
        <w:trPr>
          <w:trHeight w:val="243"/>
        </w:trPr>
        <w:tc>
          <w:tcPr>
            <w:tcW w:w="1701" w:type="dxa"/>
            <w:tcBorders>
              <w:top w:val="nil"/>
              <w:left w:val="nil"/>
              <w:bottom w:val="single" w:sz="4" w:space="0" w:color="8EA9DB"/>
              <w:right w:val="nil"/>
            </w:tcBorders>
            <w:shd w:val="clear" w:color="D9E1F2" w:fill="D9E1F2"/>
            <w:noWrap/>
            <w:vAlign w:val="bottom"/>
            <w:hideMark/>
          </w:tcPr>
          <w:p w14:paraId="5A81BF02" w14:textId="64854DB3" w:rsidR="000E0EB9" w:rsidRPr="002A4501" w:rsidRDefault="000E0EB9" w:rsidP="00B15972">
            <w:pPr>
              <w:spacing w:after="0" w:line="240" w:lineRule="auto"/>
              <w:rPr>
                <w:rFonts w:eastAsia="Times New Roman" w:cstheme="minorHAnsi"/>
                <w:b/>
                <w:bCs/>
                <w:color w:val="000000" w:themeColor="text1"/>
                <w:sz w:val="24"/>
                <w:szCs w:val="24"/>
                <w:lang w:eastAsia="hr-HR"/>
              </w:rPr>
            </w:pPr>
          </w:p>
        </w:tc>
        <w:tc>
          <w:tcPr>
            <w:tcW w:w="2825" w:type="dxa"/>
            <w:tcBorders>
              <w:top w:val="nil"/>
              <w:left w:val="nil"/>
              <w:bottom w:val="single" w:sz="4" w:space="0" w:color="8EA9DB"/>
              <w:right w:val="nil"/>
            </w:tcBorders>
            <w:shd w:val="clear" w:color="D9E1F2" w:fill="D9E1F2"/>
            <w:noWrap/>
            <w:vAlign w:val="bottom"/>
            <w:hideMark/>
          </w:tcPr>
          <w:p w14:paraId="3E8986B8" w14:textId="77777777" w:rsidR="000E0EB9" w:rsidRPr="002A4501" w:rsidRDefault="000E0EB9" w:rsidP="004642D6">
            <w:pPr>
              <w:spacing w:after="0" w:line="240" w:lineRule="auto"/>
              <w:jc w:val="center"/>
              <w:rPr>
                <w:rFonts w:eastAsia="Times New Roman" w:cstheme="minorHAnsi"/>
                <w:b/>
                <w:bCs/>
                <w:color w:val="000000" w:themeColor="text1"/>
                <w:sz w:val="24"/>
                <w:szCs w:val="24"/>
              </w:rPr>
            </w:pPr>
            <w:r w:rsidRPr="002A4501">
              <w:rPr>
                <w:b/>
                <w:color w:val="000000" w:themeColor="text1"/>
                <w:sz w:val="24"/>
              </w:rPr>
              <w:t>Quantity</w:t>
            </w:r>
          </w:p>
        </w:tc>
        <w:tc>
          <w:tcPr>
            <w:tcW w:w="1853" w:type="dxa"/>
            <w:tcBorders>
              <w:top w:val="nil"/>
              <w:left w:val="nil"/>
              <w:bottom w:val="single" w:sz="4" w:space="0" w:color="8EA9DB"/>
              <w:right w:val="nil"/>
            </w:tcBorders>
            <w:shd w:val="clear" w:color="D9E1F2" w:fill="D9E1F2"/>
            <w:noWrap/>
            <w:vAlign w:val="bottom"/>
            <w:hideMark/>
          </w:tcPr>
          <w:p w14:paraId="3D021643" w14:textId="77777777" w:rsidR="000E0EB9" w:rsidRPr="002A4501" w:rsidRDefault="000E0EB9" w:rsidP="004642D6">
            <w:pPr>
              <w:spacing w:after="0" w:line="240" w:lineRule="auto"/>
              <w:jc w:val="center"/>
              <w:rPr>
                <w:rFonts w:eastAsia="Times New Roman" w:cstheme="minorHAnsi"/>
                <w:b/>
                <w:bCs/>
                <w:color w:val="000000" w:themeColor="text1"/>
                <w:sz w:val="24"/>
                <w:szCs w:val="24"/>
              </w:rPr>
            </w:pPr>
            <w:r w:rsidRPr="002A4501">
              <w:rPr>
                <w:b/>
                <w:color w:val="000000" w:themeColor="text1"/>
                <w:sz w:val="24"/>
              </w:rPr>
              <w:t>%</w:t>
            </w:r>
          </w:p>
        </w:tc>
      </w:tr>
      <w:tr w:rsidR="0004572D" w:rsidRPr="002A4501" w14:paraId="4647C189" w14:textId="77777777" w:rsidTr="004642D6">
        <w:trPr>
          <w:trHeight w:val="243"/>
        </w:trPr>
        <w:tc>
          <w:tcPr>
            <w:tcW w:w="1701" w:type="dxa"/>
            <w:tcBorders>
              <w:top w:val="nil"/>
              <w:left w:val="nil"/>
              <w:bottom w:val="single" w:sz="4" w:space="0" w:color="8EA9DB"/>
              <w:right w:val="nil"/>
            </w:tcBorders>
            <w:shd w:val="clear" w:color="auto" w:fill="auto"/>
            <w:noWrap/>
            <w:vAlign w:val="bottom"/>
            <w:hideMark/>
          </w:tcPr>
          <w:p w14:paraId="33854BBA" w14:textId="77777777" w:rsidR="000E0EB9" w:rsidRPr="002A4501" w:rsidRDefault="000E0EB9" w:rsidP="00B15972">
            <w:pPr>
              <w:spacing w:after="0" w:line="240" w:lineRule="auto"/>
              <w:rPr>
                <w:rFonts w:eastAsia="Times New Roman" w:cstheme="minorHAnsi"/>
                <w:b/>
                <w:bCs/>
                <w:color w:val="000000" w:themeColor="text1"/>
                <w:sz w:val="24"/>
                <w:szCs w:val="24"/>
              </w:rPr>
            </w:pPr>
            <w:r w:rsidRPr="002A4501">
              <w:rPr>
                <w:b/>
                <w:color w:val="000000" w:themeColor="text1"/>
                <w:sz w:val="24"/>
              </w:rPr>
              <w:t>Non-healthcare</w:t>
            </w:r>
          </w:p>
        </w:tc>
        <w:tc>
          <w:tcPr>
            <w:tcW w:w="2825" w:type="dxa"/>
            <w:tcBorders>
              <w:top w:val="nil"/>
              <w:left w:val="nil"/>
              <w:bottom w:val="single" w:sz="4" w:space="0" w:color="8EA9DB"/>
              <w:right w:val="nil"/>
            </w:tcBorders>
            <w:shd w:val="clear" w:color="auto" w:fill="auto"/>
            <w:noWrap/>
            <w:vAlign w:val="bottom"/>
            <w:hideMark/>
          </w:tcPr>
          <w:p w14:paraId="1BB6FD0F" w14:textId="77777777" w:rsidR="000E0EB9" w:rsidRPr="002A4501" w:rsidRDefault="000E0EB9" w:rsidP="004642D6">
            <w:pPr>
              <w:spacing w:after="0" w:line="240" w:lineRule="auto"/>
              <w:jc w:val="center"/>
              <w:rPr>
                <w:rFonts w:eastAsia="Times New Roman" w:cstheme="minorHAnsi"/>
                <w:b/>
                <w:bCs/>
                <w:color w:val="000000" w:themeColor="text1"/>
                <w:sz w:val="24"/>
                <w:szCs w:val="24"/>
              </w:rPr>
            </w:pPr>
            <w:r w:rsidRPr="002A4501">
              <w:rPr>
                <w:b/>
                <w:color w:val="000000" w:themeColor="text1"/>
                <w:sz w:val="24"/>
              </w:rPr>
              <w:t>150</w:t>
            </w:r>
          </w:p>
        </w:tc>
        <w:tc>
          <w:tcPr>
            <w:tcW w:w="1853" w:type="dxa"/>
            <w:tcBorders>
              <w:top w:val="nil"/>
              <w:left w:val="nil"/>
              <w:bottom w:val="single" w:sz="4" w:space="0" w:color="8EA9DB"/>
              <w:right w:val="nil"/>
            </w:tcBorders>
            <w:shd w:val="clear" w:color="auto" w:fill="auto"/>
            <w:noWrap/>
            <w:vAlign w:val="bottom"/>
            <w:hideMark/>
          </w:tcPr>
          <w:p w14:paraId="5616DDCC" w14:textId="77777777" w:rsidR="000E0EB9" w:rsidRPr="002A4501" w:rsidRDefault="000E0EB9" w:rsidP="004642D6">
            <w:pPr>
              <w:spacing w:after="0" w:line="240" w:lineRule="auto"/>
              <w:jc w:val="center"/>
              <w:rPr>
                <w:rFonts w:eastAsia="Times New Roman" w:cstheme="minorHAnsi"/>
                <w:b/>
                <w:bCs/>
                <w:color w:val="000000" w:themeColor="text1"/>
                <w:sz w:val="24"/>
                <w:szCs w:val="24"/>
              </w:rPr>
            </w:pPr>
            <w:r w:rsidRPr="002A4501">
              <w:rPr>
                <w:b/>
                <w:color w:val="000000" w:themeColor="text1"/>
                <w:sz w:val="24"/>
              </w:rPr>
              <w:t>35.13%</w:t>
            </w:r>
          </w:p>
        </w:tc>
      </w:tr>
      <w:tr w:rsidR="0004572D" w:rsidRPr="002A4501" w14:paraId="141A2414" w14:textId="77777777" w:rsidTr="004642D6">
        <w:trPr>
          <w:trHeight w:val="243"/>
        </w:trPr>
        <w:tc>
          <w:tcPr>
            <w:tcW w:w="1701" w:type="dxa"/>
            <w:tcBorders>
              <w:top w:val="nil"/>
              <w:left w:val="nil"/>
              <w:bottom w:val="nil"/>
              <w:right w:val="nil"/>
            </w:tcBorders>
            <w:shd w:val="clear" w:color="auto" w:fill="auto"/>
            <w:noWrap/>
            <w:vAlign w:val="bottom"/>
            <w:hideMark/>
          </w:tcPr>
          <w:p w14:paraId="49D88A39" w14:textId="77777777" w:rsidR="000E0EB9" w:rsidRPr="002A4501" w:rsidRDefault="000E0EB9" w:rsidP="00B15972">
            <w:pPr>
              <w:spacing w:after="0" w:line="240" w:lineRule="auto"/>
              <w:ind w:firstLineChars="100" w:firstLine="240"/>
              <w:rPr>
                <w:rFonts w:eastAsia="Times New Roman" w:cstheme="minorHAnsi"/>
                <w:color w:val="000000" w:themeColor="text1"/>
                <w:sz w:val="24"/>
                <w:szCs w:val="24"/>
              </w:rPr>
            </w:pPr>
            <w:r w:rsidRPr="002A4501">
              <w:rPr>
                <w:color w:val="000000" w:themeColor="text1"/>
                <w:sz w:val="24"/>
              </w:rPr>
              <w:t>M</w:t>
            </w:r>
          </w:p>
        </w:tc>
        <w:tc>
          <w:tcPr>
            <w:tcW w:w="2825" w:type="dxa"/>
            <w:tcBorders>
              <w:top w:val="nil"/>
              <w:left w:val="nil"/>
              <w:bottom w:val="nil"/>
              <w:right w:val="nil"/>
            </w:tcBorders>
            <w:shd w:val="clear" w:color="auto" w:fill="auto"/>
            <w:noWrap/>
            <w:vAlign w:val="bottom"/>
            <w:hideMark/>
          </w:tcPr>
          <w:p w14:paraId="133B844D" w14:textId="77777777" w:rsidR="000E0EB9" w:rsidRPr="002A4501" w:rsidRDefault="000E0EB9" w:rsidP="004642D6">
            <w:pPr>
              <w:spacing w:after="0" w:line="240" w:lineRule="auto"/>
              <w:jc w:val="center"/>
              <w:rPr>
                <w:rFonts w:eastAsia="Times New Roman" w:cstheme="minorHAnsi"/>
                <w:color w:val="000000" w:themeColor="text1"/>
                <w:sz w:val="24"/>
                <w:szCs w:val="24"/>
              </w:rPr>
            </w:pPr>
            <w:r w:rsidRPr="002A4501">
              <w:rPr>
                <w:color w:val="000000" w:themeColor="text1"/>
                <w:sz w:val="24"/>
              </w:rPr>
              <w:t>37</w:t>
            </w:r>
          </w:p>
        </w:tc>
        <w:tc>
          <w:tcPr>
            <w:tcW w:w="1853" w:type="dxa"/>
            <w:tcBorders>
              <w:top w:val="nil"/>
              <w:left w:val="nil"/>
              <w:bottom w:val="nil"/>
              <w:right w:val="nil"/>
            </w:tcBorders>
            <w:shd w:val="clear" w:color="auto" w:fill="auto"/>
            <w:noWrap/>
            <w:vAlign w:val="bottom"/>
            <w:hideMark/>
          </w:tcPr>
          <w:p w14:paraId="6D4F3E69" w14:textId="77777777" w:rsidR="000E0EB9" w:rsidRPr="002A4501" w:rsidRDefault="000E0EB9" w:rsidP="004642D6">
            <w:pPr>
              <w:spacing w:after="0" w:line="240" w:lineRule="auto"/>
              <w:jc w:val="center"/>
              <w:rPr>
                <w:rFonts w:eastAsia="Times New Roman" w:cstheme="minorHAnsi"/>
                <w:color w:val="000000" w:themeColor="text1"/>
                <w:sz w:val="24"/>
                <w:szCs w:val="24"/>
              </w:rPr>
            </w:pPr>
            <w:r w:rsidRPr="002A4501">
              <w:rPr>
                <w:color w:val="000000" w:themeColor="text1"/>
                <w:sz w:val="24"/>
              </w:rPr>
              <w:t>8.67%</w:t>
            </w:r>
          </w:p>
        </w:tc>
      </w:tr>
      <w:tr w:rsidR="0004572D" w:rsidRPr="002A4501" w14:paraId="778EB77C" w14:textId="77777777" w:rsidTr="004642D6">
        <w:trPr>
          <w:trHeight w:val="243"/>
        </w:trPr>
        <w:tc>
          <w:tcPr>
            <w:tcW w:w="1701" w:type="dxa"/>
            <w:tcBorders>
              <w:top w:val="nil"/>
              <w:left w:val="nil"/>
              <w:bottom w:val="nil"/>
              <w:right w:val="nil"/>
            </w:tcBorders>
            <w:shd w:val="clear" w:color="auto" w:fill="auto"/>
            <w:noWrap/>
            <w:vAlign w:val="bottom"/>
            <w:hideMark/>
          </w:tcPr>
          <w:p w14:paraId="49E6D653" w14:textId="77777777" w:rsidR="000E0EB9" w:rsidRPr="002A4501" w:rsidRDefault="000E0EB9" w:rsidP="00B15972">
            <w:pPr>
              <w:spacing w:after="0" w:line="240" w:lineRule="auto"/>
              <w:ind w:firstLineChars="100" w:firstLine="240"/>
              <w:rPr>
                <w:rFonts w:eastAsia="Times New Roman" w:cstheme="minorHAnsi"/>
                <w:color w:val="000000" w:themeColor="text1"/>
                <w:sz w:val="24"/>
                <w:szCs w:val="24"/>
              </w:rPr>
            </w:pPr>
            <w:r w:rsidRPr="002A4501">
              <w:rPr>
                <w:color w:val="000000" w:themeColor="text1"/>
                <w:sz w:val="24"/>
              </w:rPr>
              <w:t>F</w:t>
            </w:r>
          </w:p>
        </w:tc>
        <w:tc>
          <w:tcPr>
            <w:tcW w:w="2825" w:type="dxa"/>
            <w:tcBorders>
              <w:top w:val="nil"/>
              <w:left w:val="nil"/>
              <w:bottom w:val="nil"/>
              <w:right w:val="nil"/>
            </w:tcBorders>
            <w:shd w:val="clear" w:color="auto" w:fill="auto"/>
            <w:noWrap/>
            <w:vAlign w:val="bottom"/>
            <w:hideMark/>
          </w:tcPr>
          <w:p w14:paraId="37B91DCC" w14:textId="77777777" w:rsidR="000E0EB9" w:rsidRPr="002A4501" w:rsidRDefault="000E0EB9" w:rsidP="004642D6">
            <w:pPr>
              <w:spacing w:after="0" w:line="240" w:lineRule="auto"/>
              <w:jc w:val="center"/>
              <w:rPr>
                <w:rFonts w:eastAsia="Times New Roman" w:cstheme="minorHAnsi"/>
                <w:color w:val="000000" w:themeColor="text1"/>
                <w:sz w:val="24"/>
                <w:szCs w:val="24"/>
              </w:rPr>
            </w:pPr>
            <w:r w:rsidRPr="002A4501">
              <w:rPr>
                <w:color w:val="000000" w:themeColor="text1"/>
                <w:sz w:val="24"/>
              </w:rPr>
              <w:t>113</w:t>
            </w:r>
          </w:p>
        </w:tc>
        <w:tc>
          <w:tcPr>
            <w:tcW w:w="1853" w:type="dxa"/>
            <w:tcBorders>
              <w:top w:val="nil"/>
              <w:left w:val="nil"/>
              <w:bottom w:val="nil"/>
              <w:right w:val="nil"/>
            </w:tcBorders>
            <w:shd w:val="clear" w:color="auto" w:fill="auto"/>
            <w:noWrap/>
            <w:vAlign w:val="bottom"/>
            <w:hideMark/>
          </w:tcPr>
          <w:p w14:paraId="53B8E750" w14:textId="77777777" w:rsidR="000E0EB9" w:rsidRPr="002A4501" w:rsidRDefault="000E0EB9" w:rsidP="004642D6">
            <w:pPr>
              <w:spacing w:after="0" w:line="240" w:lineRule="auto"/>
              <w:jc w:val="center"/>
              <w:rPr>
                <w:rFonts w:eastAsia="Times New Roman" w:cstheme="minorHAnsi"/>
                <w:color w:val="000000" w:themeColor="text1"/>
                <w:sz w:val="24"/>
                <w:szCs w:val="24"/>
              </w:rPr>
            </w:pPr>
            <w:r w:rsidRPr="002A4501">
              <w:rPr>
                <w:color w:val="000000" w:themeColor="text1"/>
                <w:sz w:val="24"/>
              </w:rPr>
              <w:t>26.46%</w:t>
            </w:r>
          </w:p>
        </w:tc>
      </w:tr>
      <w:tr w:rsidR="0004572D" w:rsidRPr="002A4501" w14:paraId="593606E3" w14:textId="77777777" w:rsidTr="004642D6">
        <w:trPr>
          <w:trHeight w:val="243"/>
        </w:trPr>
        <w:tc>
          <w:tcPr>
            <w:tcW w:w="1701" w:type="dxa"/>
            <w:tcBorders>
              <w:top w:val="nil"/>
              <w:left w:val="nil"/>
              <w:bottom w:val="single" w:sz="4" w:space="0" w:color="8EA9DB"/>
              <w:right w:val="nil"/>
            </w:tcBorders>
            <w:shd w:val="clear" w:color="auto" w:fill="auto"/>
            <w:noWrap/>
            <w:vAlign w:val="bottom"/>
            <w:hideMark/>
          </w:tcPr>
          <w:p w14:paraId="3921FE91" w14:textId="77777777" w:rsidR="000E0EB9" w:rsidRPr="002A4501" w:rsidRDefault="000E0EB9" w:rsidP="00B15972">
            <w:pPr>
              <w:spacing w:after="0" w:line="240" w:lineRule="auto"/>
              <w:rPr>
                <w:rFonts w:eastAsia="Times New Roman" w:cstheme="minorHAnsi"/>
                <w:b/>
                <w:bCs/>
                <w:color w:val="000000" w:themeColor="text1"/>
                <w:sz w:val="24"/>
                <w:szCs w:val="24"/>
              </w:rPr>
            </w:pPr>
            <w:r w:rsidRPr="002A4501">
              <w:rPr>
                <w:b/>
                <w:color w:val="000000" w:themeColor="text1"/>
                <w:sz w:val="24"/>
              </w:rPr>
              <w:t>Healthcare</w:t>
            </w:r>
          </w:p>
        </w:tc>
        <w:tc>
          <w:tcPr>
            <w:tcW w:w="2825" w:type="dxa"/>
            <w:tcBorders>
              <w:top w:val="nil"/>
              <w:left w:val="nil"/>
              <w:bottom w:val="single" w:sz="4" w:space="0" w:color="8EA9DB"/>
              <w:right w:val="nil"/>
            </w:tcBorders>
            <w:shd w:val="clear" w:color="auto" w:fill="auto"/>
            <w:noWrap/>
            <w:vAlign w:val="bottom"/>
            <w:hideMark/>
          </w:tcPr>
          <w:p w14:paraId="682FD784" w14:textId="77777777" w:rsidR="000E0EB9" w:rsidRPr="002A4501" w:rsidRDefault="000E0EB9" w:rsidP="004642D6">
            <w:pPr>
              <w:spacing w:after="0" w:line="240" w:lineRule="auto"/>
              <w:jc w:val="center"/>
              <w:rPr>
                <w:rFonts w:eastAsia="Times New Roman" w:cstheme="minorHAnsi"/>
                <w:b/>
                <w:bCs/>
                <w:color w:val="000000" w:themeColor="text1"/>
                <w:sz w:val="24"/>
                <w:szCs w:val="24"/>
              </w:rPr>
            </w:pPr>
            <w:r w:rsidRPr="002A4501">
              <w:rPr>
                <w:b/>
                <w:color w:val="000000" w:themeColor="text1"/>
                <w:sz w:val="24"/>
              </w:rPr>
              <w:t>277</w:t>
            </w:r>
          </w:p>
        </w:tc>
        <w:tc>
          <w:tcPr>
            <w:tcW w:w="1853" w:type="dxa"/>
            <w:tcBorders>
              <w:top w:val="nil"/>
              <w:left w:val="nil"/>
              <w:bottom w:val="single" w:sz="4" w:space="0" w:color="8EA9DB"/>
              <w:right w:val="nil"/>
            </w:tcBorders>
            <w:shd w:val="clear" w:color="auto" w:fill="auto"/>
            <w:noWrap/>
            <w:vAlign w:val="bottom"/>
            <w:hideMark/>
          </w:tcPr>
          <w:p w14:paraId="0E6BD0CD" w14:textId="77777777" w:rsidR="000E0EB9" w:rsidRPr="002A4501" w:rsidRDefault="000E0EB9" w:rsidP="004642D6">
            <w:pPr>
              <w:spacing w:after="0" w:line="240" w:lineRule="auto"/>
              <w:jc w:val="center"/>
              <w:rPr>
                <w:rFonts w:eastAsia="Times New Roman" w:cstheme="minorHAnsi"/>
                <w:b/>
                <w:bCs/>
                <w:color w:val="000000" w:themeColor="text1"/>
                <w:sz w:val="24"/>
                <w:szCs w:val="24"/>
              </w:rPr>
            </w:pPr>
            <w:r w:rsidRPr="002A4501">
              <w:rPr>
                <w:b/>
                <w:color w:val="000000" w:themeColor="text1"/>
                <w:sz w:val="24"/>
              </w:rPr>
              <w:t>64.87%</w:t>
            </w:r>
          </w:p>
        </w:tc>
      </w:tr>
      <w:tr w:rsidR="0004572D" w:rsidRPr="002A4501" w14:paraId="356098F5" w14:textId="77777777" w:rsidTr="004642D6">
        <w:trPr>
          <w:trHeight w:val="243"/>
        </w:trPr>
        <w:tc>
          <w:tcPr>
            <w:tcW w:w="1701" w:type="dxa"/>
            <w:tcBorders>
              <w:top w:val="nil"/>
              <w:left w:val="nil"/>
              <w:bottom w:val="nil"/>
              <w:right w:val="nil"/>
            </w:tcBorders>
            <w:shd w:val="clear" w:color="auto" w:fill="auto"/>
            <w:noWrap/>
            <w:vAlign w:val="bottom"/>
            <w:hideMark/>
          </w:tcPr>
          <w:p w14:paraId="08B31812" w14:textId="77777777" w:rsidR="000E0EB9" w:rsidRPr="002A4501" w:rsidRDefault="000E0EB9" w:rsidP="00B15972">
            <w:pPr>
              <w:spacing w:after="0" w:line="240" w:lineRule="auto"/>
              <w:ind w:firstLineChars="100" w:firstLine="240"/>
              <w:rPr>
                <w:rFonts w:eastAsia="Times New Roman" w:cstheme="minorHAnsi"/>
                <w:color w:val="000000" w:themeColor="text1"/>
                <w:sz w:val="24"/>
                <w:szCs w:val="24"/>
              </w:rPr>
            </w:pPr>
            <w:r w:rsidRPr="002A4501">
              <w:rPr>
                <w:color w:val="000000" w:themeColor="text1"/>
                <w:sz w:val="24"/>
              </w:rPr>
              <w:t>M</w:t>
            </w:r>
          </w:p>
        </w:tc>
        <w:tc>
          <w:tcPr>
            <w:tcW w:w="2825" w:type="dxa"/>
            <w:tcBorders>
              <w:top w:val="nil"/>
              <w:left w:val="nil"/>
              <w:bottom w:val="nil"/>
              <w:right w:val="nil"/>
            </w:tcBorders>
            <w:shd w:val="clear" w:color="auto" w:fill="auto"/>
            <w:noWrap/>
            <w:vAlign w:val="bottom"/>
            <w:hideMark/>
          </w:tcPr>
          <w:p w14:paraId="59AF29B4" w14:textId="77777777" w:rsidR="000E0EB9" w:rsidRPr="002A4501" w:rsidRDefault="000E0EB9" w:rsidP="004642D6">
            <w:pPr>
              <w:spacing w:after="0" w:line="240" w:lineRule="auto"/>
              <w:jc w:val="center"/>
              <w:rPr>
                <w:rFonts w:eastAsia="Times New Roman" w:cstheme="minorHAnsi"/>
                <w:color w:val="000000" w:themeColor="text1"/>
                <w:sz w:val="24"/>
                <w:szCs w:val="24"/>
              </w:rPr>
            </w:pPr>
            <w:r w:rsidRPr="002A4501">
              <w:rPr>
                <w:color w:val="000000" w:themeColor="text1"/>
                <w:sz w:val="24"/>
              </w:rPr>
              <w:t>51</w:t>
            </w:r>
          </w:p>
        </w:tc>
        <w:tc>
          <w:tcPr>
            <w:tcW w:w="1853" w:type="dxa"/>
            <w:tcBorders>
              <w:top w:val="nil"/>
              <w:left w:val="nil"/>
              <w:bottom w:val="nil"/>
              <w:right w:val="nil"/>
            </w:tcBorders>
            <w:shd w:val="clear" w:color="auto" w:fill="auto"/>
            <w:noWrap/>
            <w:vAlign w:val="bottom"/>
            <w:hideMark/>
          </w:tcPr>
          <w:p w14:paraId="2FDFBCF4" w14:textId="77777777" w:rsidR="000E0EB9" w:rsidRPr="002A4501" w:rsidRDefault="000E0EB9" w:rsidP="004642D6">
            <w:pPr>
              <w:spacing w:after="0" w:line="240" w:lineRule="auto"/>
              <w:jc w:val="center"/>
              <w:rPr>
                <w:rFonts w:eastAsia="Times New Roman" w:cstheme="minorHAnsi"/>
                <w:color w:val="000000" w:themeColor="text1"/>
                <w:sz w:val="24"/>
                <w:szCs w:val="24"/>
              </w:rPr>
            </w:pPr>
            <w:r w:rsidRPr="002A4501">
              <w:rPr>
                <w:color w:val="000000" w:themeColor="text1"/>
                <w:sz w:val="24"/>
              </w:rPr>
              <w:t>11.94%</w:t>
            </w:r>
          </w:p>
        </w:tc>
      </w:tr>
      <w:tr w:rsidR="0004572D" w:rsidRPr="002A4501" w14:paraId="7F094EE1" w14:textId="77777777" w:rsidTr="004642D6">
        <w:trPr>
          <w:trHeight w:val="243"/>
        </w:trPr>
        <w:tc>
          <w:tcPr>
            <w:tcW w:w="1701" w:type="dxa"/>
            <w:tcBorders>
              <w:top w:val="nil"/>
              <w:left w:val="nil"/>
              <w:bottom w:val="nil"/>
              <w:right w:val="nil"/>
            </w:tcBorders>
            <w:shd w:val="clear" w:color="auto" w:fill="auto"/>
            <w:noWrap/>
            <w:vAlign w:val="bottom"/>
            <w:hideMark/>
          </w:tcPr>
          <w:p w14:paraId="55D8D14F" w14:textId="77777777" w:rsidR="000E0EB9" w:rsidRPr="002A4501" w:rsidRDefault="000E0EB9" w:rsidP="00B15972">
            <w:pPr>
              <w:spacing w:after="0" w:line="240" w:lineRule="auto"/>
              <w:ind w:firstLineChars="100" w:firstLine="240"/>
              <w:rPr>
                <w:rFonts w:eastAsia="Times New Roman" w:cstheme="minorHAnsi"/>
                <w:color w:val="000000" w:themeColor="text1"/>
                <w:sz w:val="24"/>
                <w:szCs w:val="24"/>
              </w:rPr>
            </w:pPr>
            <w:r w:rsidRPr="002A4501">
              <w:rPr>
                <w:color w:val="000000" w:themeColor="text1"/>
                <w:sz w:val="24"/>
              </w:rPr>
              <w:t>F</w:t>
            </w:r>
          </w:p>
        </w:tc>
        <w:tc>
          <w:tcPr>
            <w:tcW w:w="2825" w:type="dxa"/>
            <w:tcBorders>
              <w:top w:val="nil"/>
              <w:left w:val="nil"/>
              <w:bottom w:val="nil"/>
              <w:right w:val="nil"/>
            </w:tcBorders>
            <w:shd w:val="clear" w:color="auto" w:fill="auto"/>
            <w:noWrap/>
            <w:vAlign w:val="bottom"/>
            <w:hideMark/>
          </w:tcPr>
          <w:p w14:paraId="79E2A986" w14:textId="77777777" w:rsidR="000E0EB9" w:rsidRPr="002A4501" w:rsidRDefault="000E0EB9" w:rsidP="004642D6">
            <w:pPr>
              <w:spacing w:after="0" w:line="240" w:lineRule="auto"/>
              <w:jc w:val="center"/>
              <w:rPr>
                <w:rFonts w:eastAsia="Times New Roman" w:cstheme="minorHAnsi"/>
                <w:color w:val="000000" w:themeColor="text1"/>
                <w:sz w:val="24"/>
                <w:szCs w:val="24"/>
              </w:rPr>
            </w:pPr>
            <w:r w:rsidRPr="002A4501">
              <w:rPr>
                <w:color w:val="000000" w:themeColor="text1"/>
                <w:sz w:val="24"/>
              </w:rPr>
              <w:t>226</w:t>
            </w:r>
          </w:p>
        </w:tc>
        <w:tc>
          <w:tcPr>
            <w:tcW w:w="1853" w:type="dxa"/>
            <w:tcBorders>
              <w:top w:val="nil"/>
              <w:left w:val="nil"/>
              <w:bottom w:val="nil"/>
              <w:right w:val="nil"/>
            </w:tcBorders>
            <w:shd w:val="clear" w:color="auto" w:fill="auto"/>
            <w:noWrap/>
            <w:vAlign w:val="bottom"/>
            <w:hideMark/>
          </w:tcPr>
          <w:p w14:paraId="078E741E" w14:textId="77777777" w:rsidR="000E0EB9" w:rsidRPr="002A4501" w:rsidRDefault="000E0EB9" w:rsidP="004642D6">
            <w:pPr>
              <w:spacing w:after="0" w:line="240" w:lineRule="auto"/>
              <w:jc w:val="center"/>
              <w:rPr>
                <w:rFonts w:eastAsia="Times New Roman" w:cstheme="minorHAnsi"/>
                <w:color w:val="000000" w:themeColor="text1"/>
                <w:sz w:val="24"/>
                <w:szCs w:val="24"/>
              </w:rPr>
            </w:pPr>
            <w:r w:rsidRPr="002A4501">
              <w:rPr>
                <w:color w:val="000000" w:themeColor="text1"/>
                <w:sz w:val="24"/>
              </w:rPr>
              <w:t>52.93%</w:t>
            </w:r>
          </w:p>
        </w:tc>
      </w:tr>
      <w:tr w:rsidR="0004572D" w:rsidRPr="002A4501" w14:paraId="5A6D25F4" w14:textId="77777777" w:rsidTr="004642D6">
        <w:trPr>
          <w:trHeight w:val="243"/>
        </w:trPr>
        <w:tc>
          <w:tcPr>
            <w:tcW w:w="1701" w:type="dxa"/>
            <w:tcBorders>
              <w:top w:val="single" w:sz="4" w:space="0" w:color="8EA9DB"/>
              <w:left w:val="nil"/>
              <w:bottom w:val="nil"/>
              <w:right w:val="nil"/>
            </w:tcBorders>
            <w:shd w:val="clear" w:color="D9E1F2" w:fill="D9E1F2"/>
            <w:noWrap/>
            <w:vAlign w:val="bottom"/>
            <w:hideMark/>
          </w:tcPr>
          <w:p w14:paraId="2323FF7B" w14:textId="77777777" w:rsidR="000E0EB9" w:rsidRPr="002A4501" w:rsidRDefault="000E0EB9" w:rsidP="00B15972">
            <w:pPr>
              <w:spacing w:after="0" w:line="240" w:lineRule="auto"/>
              <w:rPr>
                <w:rFonts w:eastAsia="Times New Roman" w:cstheme="minorHAnsi"/>
                <w:b/>
                <w:bCs/>
                <w:color w:val="000000" w:themeColor="text1"/>
                <w:sz w:val="24"/>
                <w:szCs w:val="24"/>
              </w:rPr>
            </w:pPr>
            <w:r w:rsidRPr="002A4501">
              <w:rPr>
                <w:b/>
                <w:color w:val="000000" w:themeColor="text1"/>
                <w:sz w:val="24"/>
              </w:rPr>
              <w:t>Total</w:t>
            </w:r>
          </w:p>
        </w:tc>
        <w:tc>
          <w:tcPr>
            <w:tcW w:w="2825" w:type="dxa"/>
            <w:tcBorders>
              <w:top w:val="single" w:sz="4" w:space="0" w:color="8EA9DB"/>
              <w:left w:val="nil"/>
              <w:bottom w:val="nil"/>
              <w:right w:val="nil"/>
            </w:tcBorders>
            <w:shd w:val="clear" w:color="D9E1F2" w:fill="D9E1F2"/>
            <w:noWrap/>
            <w:vAlign w:val="bottom"/>
            <w:hideMark/>
          </w:tcPr>
          <w:p w14:paraId="370CE155" w14:textId="77777777" w:rsidR="000E0EB9" w:rsidRPr="002A4501" w:rsidRDefault="000E0EB9" w:rsidP="004642D6">
            <w:pPr>
              <w:spacing w:after="0" w:line="240" w:lineRule="auto"/>
              <w:jc w:val="center"/>
              <w:rPr>
                <w:rFonts w:eastAsia="Times New Roman" w:cstheme="minorHAnsi"/>
                <w:b/>
                <w:bCs/>
                <w:color w:val="000000" w:themeColor="text1"/>
                <w:sz w:val="24"/>
                <w:szCs w:val="24"/>
              </w:rPr>
            </w:pPr>
            <w:r w:rsidRPr="002A4501">
              <w:rPr>
                <w:b/>
                <w:color w:val="000000" w:themeColor="text1"/>
                <w:sz w:val="24"/>
              </w:rPr>
              <w:t>427</w:t>
            </w:r>
          </w:p>
        </w:tc>
        <w:tc>
          <w:tcPr>
            <w:tcW w:w="1853" w:type="dxa"/>
            <w:tcBorders>
              <w:top w:val="single" w:sz="4" w:space="0" w:color="8EA9DB"/>
              <w:left w:val="nil"/>
              <w:bottom w:val="nil"/>
              <w:right w:val="nil"/>
            </w:tcBorders>
            <w:shd w:val="clear" w:color="D9E1F2" w:fill="D9E1F2"/>
            <w:noWrap/>
            <w:vAlign w:val="bottom"/>
            <w:hideMark/>
          </w:tcPr>
          <w:p w14:paraId="042D56F2" w14:textId="77777777" w:rsidR="000E0EB9" w:rsidRPr="002A4501" w:rsidRDefault="000E0EB9" w:rsidP="004642D6">
            <w:pPr>
              <w:spacing w:after="0" w:line="240" w:lineRule="auto"/>
              <w:jc w:val="center"/>
              <w:rPr>
                <w:rFonts w:eastAsia="Times New Roman" w:cstheme="minorHAnsi"/>
                <w:b/>
                <w:bCs/>
                <w:color w:val="000000" w:themeColor="text1"/>
                <w:sz w:val="24"/>
                <w:szCs w:val="24"/>
              </w:rPr>
            </w:pPr>
            <w:r w:rsidRPr="002A4501">
              <w:rPr>
                <w:b/>
                <w:color w:val="000000" w:themeColor="text1"/>
                <w:sz w:val="24"/>
              </w:rPr>
              <w:t>100.00%</w:t>
            </w:r>
          </w:p>
        </w:tc>
      </w:tr>
    </w:tbl>
    <w:p w14:paraId="2855E9A5" w14:textId="77777777" w:rsidR="000E0EB9" w:rsidRPr="002A4501" w:rsidRDefault="000E0EB9" w:rsidP="000E0EB9">
      <w:pPr>
        <w:pStyle w:val="Odlomakpopisa"/>
        <w:rPr>
          <w:rFonts w:eastAsia="Times New Roman" w:cstheme="minorHAnsi"/>
          <w:color w:val="000000" w:themeColor="text1"/>
          <w:sz w:val="24"/>
          <w:szCs w:val="24"/>
          <w:lang w:eastAsia="zh-CN"/>
        </w:rPr>
      </w:pPr>
    </w:p>
    <w:p w14:paraId="02F116EB" w14:textId="21F147ED" w:rsidR="000E0EB9" w:rsidRPr="002A4501" w:rsidRDefault="004642D6" w:rsidP="000E0EB9">
      <w:pPr>
        <w:pStyle w:val="Odlomakpopisa"/>
        <w:numPr>
          <w:ilvl w:val="0"/>
          <w:numId w:val="6"/>
        </w:numPr>
        <w:suppressAutoHyphens/>
        <w:spacing w:after="0" w:line="240" w:lineRule="auto"/>
        <w:ind w:right="340"/>
        <w:jc w:val="both"/>
        <w:rPr>
          <w:rFonts w:eastAsia="Times New Roman" w:cstheme="minorHAnsi"/>
          <w:color w:val="000000" w:themeColor="text1"/>
          <w:sz w:val="24"/>
          <w:szCs w:val="24"/>
        </w:rPr>
      </w:pPr>
      <w:r w:rsidRPr="002A4501">
        <w:rPr>
          <w:color w:val="000000" w:themeColor="text1"/>
          <w:sz w:val="24"/>
        </w:rPr>
        <w:t xml:space="preserve">In terms of qualifications, </w:t>
      </w:r>
    </w:p>
    <w:p w14:paraId="7608DCC8" w14:textId="5575898E" w:rsidR="00BA1D4C" w:rsidRDefault="009F4E03" w:rsidP="00861DCD">
      <w:pPr>
        <w:pStyle w:val="Odlomakpopisa"/>
        <w:numPr>
          <w:ilvl w:val="0"/>
          <w:numId w:val="7"/>
        </w:numPr>
        <w:suppressAutoHyphens/>
        <w:spacing w:after="0" w:line="240" w:lineRule="auto"/>
        <w:ind w:right="340"/>
        <w:jc w:val="both"/>
        <w:rPr>
          <w:color w:val="000000" w:themeColor="text1"/>
          <w:sz w:val="24"/>
        </w:rPr>
      </w:pPr>
      <w:r w:rsidRPr="002A4501">
        <w:rPr>
          <w:color w:val="000000" w:themeColor="text1"/>
          <w:sz w:val="24"/>
        </w:rPr>
        <w:t>there is a total of 209 employees with graduate and postgraduate degrees, of whom 173 are women and 36 are men. Ten employees have a master’s degree, 9 of whom are women and 1 is a man, while 42 employees hold a PhD, with 33 being women and 9 being men:</w:t>
      </w:r>
    </w:p>
    <w:p w14:paraId="192AE335" w14:textId="77777777" w:rsidR="00BA1D4C" w:rsidRDefault="00BA1D4C">
      <w:pPr>
        <w:rPr>
          <w:color w:val="000000" w:themeColor="text1"/>
          <w:sz w:val="24"/>
        </w:rPr>
      </w:pPr>
      <w:r>
        <w:rPr>
          <w:color w:val="000000" w:themeColor="text1"/>
          <w:sz w:val="24"/>
        </w:rPr>
        <w:br w:type="page"/>
      </w:r>
    </w:p>
    <w:p w14:paraId="1B8842C0" w14:textId="77777777" w:rsidR="000E0EB9" w:rsidRPr="002A4501" w:rsidRDefault="000E0EB9" w:rsidP="00BA1D4C">
      <w:pPr>
        <w:pStyle w:val="Odlomakpopisa"/>
        <w:suppressAutoHyphens/>
        <w:spacing w:after="0" w:line="240" w:lineRule="auto"/>
        <w:ind w:left="1440" w:right="340"/>
        <w:jc w:val="both"/>
        <w:rPr>
          <w:rFonts w:eastAsia="Times New Roman" w:cstheme="minorHAnsi"/>
          <w:color w:val="000000" w:themeColor="text1"/>
          <w:sz w:val="24"/>
          <w:szCs w:val="24"/>
        </w:rPr>
      </w:pPr>
    </w:p>
    <w:tbl>
      <w:tblPr>
        <w:tblW w:w="6379" w:type="dxa"/>
        <w:tblInd w:w="1276" w:type="dxa"/>
        <w:tblLook w:val="04A0" w:firstRow="1" w:lastRow="0" w:firstColumn="1" w:lastColumn="0" w:noHBand="0" w:noVBand="1"/>
      </w:tblPr>
      <w:tblGrid>
        <w:gridCol w:w="3686"/>
        <w:gridCol w:w="1134"/>
        <w:gridCol w:w="124"/>
        <w:gridCol w:w="1435"/>
      </w:tblGrid>
      <w:tr w:rsidR="0004572D" w:rsidRPr="002A4501" w14:paraId="063340E3" w14:textId="77777777" w:rsidTr="00107C88">
        <w:trPr>
          <w:trHeight w:val="243"/>
        </w:trPr>
        <w:tc>
          <w:tcPr>
            <w:tcW w:w="3686" w:type="dxa"/>
            <w:tcBorders>
              <w:top w:val="nil"/>
              <w:left w:val="nil"/>
              <w:bottom w:val="single" w:sz="4" w:space="0" w:color="8EA9DB"/>
              <w:right w:val="nil"/>
            </w:tcBorders>
            <w:shd w:val="clear" w:color="D9E1F2" w:fill="D9E1F2"/>
            <w:noWrap/>
            <w:vAlign w:val="bottom"/>
            <w:hideMark/>
          </w:tcPr>
          <w:p w14:paraId="4D0AD354" w14:textId="3FAFDDE2" w:rsidR="000E0EB9" w:rsidRPr="002A4501" w:rsidRDefault="000E0EB9" w:rsidP="00B15972">
            <w:pPr>
              <w:spacing w:after="0" w:line="240" w:lineRule="auto"/>
              <w:rPr>
                <w:rFonts w:eastAsia="Times New Roman" w:cstheme="minorHAnsi"/>
                <w:b/>
                <w:bCs/>
                <w:color w:val="000000" w:themeColor="text1"/>
                <w:sz w:val="24"/>
                <w:szCs w:val="24"/>
                <w:lang w:eastAsia="hr-HR"/>
              </w:rPr>
            </w:pPr>
          </w:p>
        </w:tc>
        <w:tc>
          <w:tcPr>
            <w:tcW w:w="1134" w:type="dxa"/>
            <w:tcBorders>
              <w:top w:val="nil"/>
              <w:left w:val="nil"/>
              <w:bottom w:val="single" w:sz="4" w:space="0" w:color="8EA9DB"/>
              <w:right w:val="nil"/>
            </w:tcBorders>
            <w:shd w:val="clear" w:color="D9E1F2" w:fill="D9E1F2"/>
            <w:noWrap/>
            <w:vAlign w:val="bottom"/>
            <w:hideMark/>
          </w:tcPr>
          <w:p w14:paraId="335A12DC" w14:textId="77777777" w:rsidR="000E0EB9" w:rsidRPr="002A4501" w:rsidRDefault="000E0EB9" w:rsidP="000F7E5C">
            <w:pPr>
              <w:spacing w:after="0" w:line="240" w:lineRule="auto"/>
              <w:jc w:val="center"/>
              <w:rPr>
                <w:rFonts w:eastAsia="Times New Roman" w:cstheme="minorHAnsi"/>
                <w:b/>
                <w:bCs/>
                <w:color w:val="000000" w:themeColor="text1"/>
                <w:sz w:val="24"/>
                <w:szCs w:val="24"/>
              </w:rPr>
            </w:pPr>
            <w:r w:rsidRPr="002A4501">
              <w:rPr>
                <w:b/>
                <w:color w:val="000000" w:themeColor="text1"/>
                <w:sz w:val="24"/>
              </w:rPr>
              <w:t>Quantity</w:t>
            </w:r>
          </w:p>
        </w:tc>
        <w:tc>
          <w:tcPr>
            <w:tcW w:w="1559" w:type="dxa"/>
            <w:gridSpan w:val="2"/>
            <w:tcBorders>
              <w:top w:val="nil"/>
              <w:left w:val="nil"/>
              <w:bottom w:val="single" w:sz="4" w:space="0" w:color="8EA9DB"/>
              <w:right w:val="nil"/>
            </w:tcBorders>
            <w:shd w:val="clear" w:color="D9E1F2" w:fill="D9E1F2"/>
            <w:noWrap/>
            <w:vAlign w:val="bottom"/>
            <w:hideMark/>
          </w:tcPr>
          <w:p w14:paraId="2192577E" w14:textId="77777777" w:rsidR="000E0EB9" w:rsidRPr="002A4501" w:rsidRDefault="000E0EB9" w:rsidP="000F7E5C">
            <w:pPr>
              <w:spacing w:after="0" w:line="240" w:lineRule="auto"/>
              <w:jc w:val="center"/>
              <w:rPr>
                <w:rFonts w:eastAsia="Times New Roman" w:cstheme="minorHAnsi"/>
                <w:b/>
                <w:bCs/>
                <w:color w:val="000000" w:themeColor="text1"/>
                <w:sz w:val="24"/>
                <w:szCs w:val="24"/>
              </w:rPr>
            </w:pPr>
            <w:r w:rsidRPr="002A4501">
              <w:rPr>
                <w:b/>
                <w:color w:val="000000" w:themeColor="text1"/>
                <w:sz w:val="24"/>
              </w:rPr>
              <w:t>%</w:t>
            </w:r>
          </w:p>
        </w:tc>
      </w:tr>
      <w:tr w:rsidR="0004572D" w:rsidRPr="002A4501" w14:paraId="300616BD" w14:textId="77777777" w:rsidTr="00107C88">
        <w:trPr>
          <w:trHeight w:val="268"/>
        </w:trPr>
        <w:tc>
          <w:tcPr>
            <w:tcW w:w="3686" w:type="dxa"/>
            <w:tcBorders>
              <w:top w:val="nil"/>
              <w:left w:val="nil"/>
              <w:bottom w:val="single" w:sz="4" w:space="0" w:color="8EA9DB"/>
              <w:right w:val="nil"/>
            </w:tcBorders>
            <w:shd w:val="clear" w:color="auto" w:fill="auto"/>
            <w:noWrap/>
            <w:vAlign w:val="bottom"/>
            <w:hideMark/>
          </w:tcPr>
          <w:p w14:paraId="774CFC35" w14:textId="77777777" w:rsidR="000E0EB9" w:rsidRPr="002A4501" w:rsidRDefault="000E0EB9" w:rsidP="000F7E5C">
            <w:pPr>
              <w:spacing w:after="0" w:line="240" w:lineRule="auto"/>
              <w:jc w:val="both"/>
              <w:rPr>
                <w:rFonts w:eastAsia="Times New Roman" w:cstheme="minorHAnsi"/>
                <w:b/>
                <w:bCs/>
                <w:color w:val="000000" w:themeColor="text1"/>
                <w:sz w:val="24"/>
                <w:szCs w:val="24"/>
              </w:rPr>
            </w:pPr>
            <w:r w:rsidRPr="002A4501">
              <w:rPr>
                <w:b/>
                <w:color w:val="000000" w:themeColor="text1"/>
                <w:sz w:val="24"/>
              </w:rPr>
              <w:t>M</w:t>
            </w:r>
          </w:p>
        </w:tc>
        <w:tc>
          <w:tcPr>
            <w:tcW w:w="1258" w:type="dxa"/>
            <w:gridSpan w:val="2"/>
            <w:tcBorders>
              <w:top w:val="nil"/>
              <w:left w:val="nil"/>
              <w:bottom w:val="single" w:sz="4" w:space="0" w:color="8EA9DB"/>
              <w:right w:val="nil"/>
            </w:tcBorders>
            <w:shd w:val="clear" w:color="auto" w:fill="auto"/>
            <w:noWrap/>
            <w:vAlign w:val="bottom"/>
            <w:hideMark/>
          </w:tcPr>
          <w:p w14:paraId="5F7482D9" w14:textId="77777777" w:rsidR="000E0EB9" w:rsidRPr="002A4501" w:rsidRDefault="000E0EB9" w:rsidP="000F7E5C">
            <w:pPr>
              <w:spacing w:after="0" w:line="240" w:lineRule="auto"/>
              <w:jc w:val="center"/>
              <w:rPr>
                <w:rFonts w:eastAsia="Times New Roman" w:cstheme="minorHAnsi"/>
                <w:b/>
                <w:bCs/>
                <w:color w:val="000000" w:themeColor="text1"/>
                <w:sz w:val="24"/>
                <w:szCs w:val="24"/>
              </w:rPr>
            </w:pPr>
            <w:r w:rsidRPr="002A4501">
              <w:rPr>
                <w:b/>
                <w:color w:val="000000" w:themeColor="text1"/>
                <w:sz w:val="24"/>
              </w:rPr>
              <w:t>36</w:t>
            </w:r>
          </w:p>
        </w:tc>
        <w:tc>
          <w:tcPr>
            <w:tcW w:w="1435" w:type="dxa"/>
            <w:tcBorders>
              <w:top w:val="nil"/>
              <w:left w:val="nil"/>
              <w:bottom w:val="single" w:sz="4" w:space="0" w:color="8EA9DB"/>
              <w:right w:val="nil"/>
            </w:tcBorders>
            <w:shd w:val="clear" w:color="auto" w:fill="auto"/>
            <w:noWrap/>
            <w:vAlign w:val="bottom"/>
            <w:hideMark/>
          </w:tcPr>
          <w:p w14:paraId="13CCB9F1" w14:textId="77777777" w:rsidR="000E0EB9" w:rsidRPr="002A4501" w:rsidRDefault="000E0EB9" w:rsidP="000F7E5C">
            <w:pPr>
              <w:spacing w:after="0" w:line="240" w:lineRule="auto"/>
              <w:jc w:val="center"/>
              <w:rPr>
                <w:rFonts w:eastAsia="Times New Roman" w:cstheme="minorHAnsi"/>
                <w:b/>
                <w:bCs/>
                <w:color w:val="000000" w:themeColor="text1"/>
                <w:sz w:val="24"/>
                <w:szCs w:val="24"/>
              </w:rPr>
            </w:pPr>
            <w:r w:rsidRPr="002A4501">
              <w:rPr>
                <w:b/>
                <w:color w:val="000000" w:themeColor="text1"/>
                <w:sz w:val="24"/>
              </w:rPr>
              <w:t>17.22%</w:t>
            </w:r>
          </w:p>
        </w:tc>
      </w:tr>
      <w:tr w:rsidR="0004572D" w:rsidRPr="002A4501" w14:paraId="7427A6B2" w14:textId="77777777" w:rsidTr="00107C88">
        <w:trPr>
          <w:trHeight w:val="268"/>
        </w:trPr>
        <w:tc>
          <w:tcPr>
            <w:tcW w:w="3686" w:type="dxa"/>
            <w:tcBorders>
              <w:top w:val="nil"/>
              <w:left w:val="nil"/>
              <w:bottom w:val="nil"/>
              <w:right w:val="nil"/>
            </w:tcBorders>
            <w:shd w:val="clear" w:color="auto" w:fill="auto"/>
            <w:noWrap/>
            <w:vAlign w:val="bottom"/>
            <w:hideMark/>
          </w:tcPr>
          <w:p w14:paraId="74A30F5F" w14:textId="77777777" w:rsidR="000E0EB9" w:rsidRPr="002A4501" w:rsidRDefault="000E0EB9" w:rsidP="000F7E5C">
            <w:pPr>
              <w:spacing w:after="0" w:line="240" w:lineRule="auto"/>
              <w:jc w:val="both"/>
              <w:rPr>
                <w:rFonts w:eastAsia="Times New Roman" w:cstheme="minorHAnsi"/>
                <w:color w:val="000000" w:themeColor="text1"/>
                <w:sz w:val="24"/>
                <w:szCs w:val="24"/>
              </w:rPr>
            </w:pPr>
            <w:r w:rsidRPr="002A4501">
              <w:rPr>
                <w:color w:val="000000" w:themeColor="text1"/>
                <w:sz w:val="24"/>
              </w:rPr>
              <w:t>University graduates</w:t>
            </w:r>
          </w:p>
        </w:tc>
        <w:tc>
          <w:tcPr>
            <w:tcW w:w="1258" w:type="dxa"/>
            <w:gridSpan w:val="2"/>
            <w:tcBorders>
              <w:top w:val="nil"/>
              <w:left w:val="nil"/>
              <w:bottom w:val="nil"/>
              <w:right w:val="nil"/>
            </w:tcBorders>
            <w:shd w:val="clear" w:color="auto" w:fill="auto"/>
            <w:noWrap/>
            <w:vAlign w:val="bottom"/>
            <w:hideMark/>
          </w:tcPr>
          <w:p w14:paraId="2E91B0FD" w14:textId="77777777" w:rsidR="000E0EB9" w:rsidRPr="002A4501" w:rsidRDefault="000E0EB9" w:rsidP="000F7E5C">
            <w:pPr>
              <w:spacing w:after="0" w:line="240" w:lineRule="auto"/>
              <w:jc w:val="center"/>
              <w:rPr>
                <w:rFonts w:eastAsia="Times New Roman" w:cstheme="minorHAnsi"/>
                <w:color w:val="000000" w:themeColor="text1"/>
                <w:sz w:val="24"/>
                <w:szCs w:val="24"/>
              </w:rPr>
            </w:pPr>
            <w:r w:rsidRPr="002A4501">
              <w:rPr>
                <w:color w:val="000000" w:themeColor="text1"/>
                <w:sz w:val="24"/>
              </w:rPr>
              <w:t>25</w:t>
            </w:r>
          </w:p>
        </w:tc>
        <w:tc>
          <w:tcPr>
            <w:tcW w:w="1435" w:type="dxa"/>
            <w:tcBorders>
              <w:top w:val="nil"/>
              <w:left w:val="nil"/>
              <w:bottom w:val="nil"/>
              <w:right w:val="nil"/>
            </w:tcBorders>
            <w:shd w:val="clear" w:color="auto" w:fill="auto"/>
            <w:noWrap/>
            <w:vAlign w:val="bottom"/>
            <w:hideMark/>
          </w:tcPr>
          <w:p w14:paraId="263FAEF5" w14:textId="77777777" w:rsidR="000E0EB9" w:rsidRPr="002A4501" w:rsidRDefault="000E0EB9" w:rsidP="000F7E5C">
            <w:pPr>
              <w:spacing w:after="0" w:line="240" w:lineRule="auto"/>
              <w:jc w:val="center"/>
              <w:rPr>
                <w:rFonts w:eastAsia="Times New Roman" w:cstheme="minorHAnsi"/>
                <w:color w:val="000000" w:themeColor="text1"/>
                <w:sz w:val="24"/>
                <w:szCs w:val="24"/>
              </w:rPr>
            </w:pPr>
            <w:r w:rsidRPr="002A4501">
              <w:rPr>
                <w:color w:val="000000" w:themeColor="text1"/>
                <w:sz w:val="24"/>
              </w:rPr>
              <w:t>11.96%</w:t>
            </w:r>
          </w:p>
        </w:tc>
      </w:tr>
      <w:tr w:rsidR="0004572D" w:rsidRPr="002A4501" w14:paraId="4F8C0DA2" w14:textId="77777777" w:rsidTr="00107C88">
        <w:trPr>
          <w:trHeight w:val="268"/>
        </w:trPr>
        <w:tc>
          <w:tcPr>
            <w:tcW w:w="3686" w:type="dxa"/>
            <w:tcBorders>
              <w:top w:val="nil"/>
              <w:left w:val="nil"/>
              <w:bottom w:val="nil"/>
              <w:right w:val="nil"/>
            </w:tcBorders>
            <w:shd w:val="clear" w:color="auto" w:fill="auto"/>
            <w:noWrap/>
            <w:vAlign w:val="bottom"/>
            <w:hideMark/>
          </w:tcPr>
          <w:p w14:paraId="3032F59F" w14:textId="77777777" w:rsidR="000E0EB9" w:rsidRPr="002A4501" w:rsidRDefault="000E0EB9" w:rsidP="000F7E5C">
            <w:pPr>
              <w:spacing w:after="0" w:line="240" w:lineRule="auto"/>
              <w:jc w:val="both"/>
              <w:rPr>
                <w:rFonts w:eastAsia="Times New Roman" w:cstheme="minorHAnsi"/>
                <w:color w:val="000000" w:themeColor="text1"/>
                <w:sz w:val="24"/>
                <w:szCs w:val="24"/>
              </w:rPr>
            </w:pPr>
            <w:r w:rsidRPr="002A4501">
              <w:rPr>
                <w:color w:val="000000" w:themeColor="text1"/>
                <w:sz w:val="24"/>
              </w:rPr>
              <w:t>University specialist study</w:t>
            </w:r>
          </w:p>
        </w:tc>
        <w:tc>
          <w:tcPr>
            <w:tcW w:w="1258" w:type="dxa"/>
            <w:gridSpan w:val="2"/>
            <w:tcBorders>
              <w:top w:val="nil"/>
              <w:left w:val="nil"/>
              <w:bottom w:val="nil"/>
              <w:right w:val="nil"/>
            </w:tcBorders>
            <w:shd w:val="clear" w:color="auto" w:fill="auto"/>
            <w:noWrap/>
            <w:vAlign w:val="bottom"/>
            <w:hideMark/>
          </w:tcPr>
          <w:p w14:paraId="2E05B173" w14:textId="77777777" w:rsidR="000E0EB9" w:rsidRPr="002A4501" w:rsidRDefault="000E0EB9" w:rsidP="000F7E5C">
            <w:pPr>
              <w:spacing w:after="0" w:line="240" w:lineRule="auto"/>
              <w:jc w:val="center"/>
              <w:rPr>
                <w:rFonts w:eastAsia="Times New Roman" w:cstheme="minorHAnsi"/>
                <w:color w:val="000000" w:themeColor="text1"/>
                <w:sz w:val="24"/>
                <w:szCs w:val="24"/>
              </w:rPr>
            </w:pPr>
            <w:r w:rsidRPr="002A4501">
              <w:rPr>
                <w:color w:val="000000" w:themeColor="text1"/>
                <w:sz w:val="24"/>
              </w:rPr>
              <w:t>1</w:t>
            </w:r>
          </w:p>
        </w:tc>
        <w:tc>
          <w:tcPr>
            <w:tcW w:w="1435" w:type="dxa"/>
            <w:tcBorders>
              <w:top w:val="nil"/>
              <w:left w:val="nil"/>
              <w:bottom w:val="nil"/>
              <w:right w:val="nil"/>
            </w:tcBorders>
            <w:shd w:val="clear" w:color="auto" w:fill="auto"/>
            <w:noWrap/>
            <w:vAlign w:val="bottom"/>
            <w:hideMark/>
          </w:tcPr>
          <w:p w14:paraId="2B7556B4" w14:textId="77777777" w:rsidR="000E0EB9" w:rsidRPr="002A4501" w:rsidRDefault="000E0EB9" w:rsidP="000F7E5C">
            <w:pPr>
              <w:spacing w:after="0" w:line="240" w:lineRule="auto"/>
              <w:jc w:val="center"/>
              <w:rPr>
                <w:rFonts w:eastAsia="Times New Roman" w:cstheme="minorHAnsi"/>
                <w:color w:val="000000" w:themeColor="text1"/>
                <w:sz w:val="24"/>
                <w:szCs w:val="24"/>
              </w:rPr>
            </w:pPr>
            <w:r w:rsidRPr="002A4501">
              <w:rPr>
                <w:color w:val="000000" w:themeColor="text1"/>
                <w:sz w:val="24"/>
              </w:rPr>
              <w:t>0.48%</w:t>
            </w:r>
          </w:p>
        </w:tc>
      </w:tr>
      <w:tr w:rsidR="0004572D" w:rsidRPr="002A4501" w14:paraId="7B54BB27" w14:textId="77777777" w:rsidTr="00107C88">
        <w:trPr>
          <w:trHeight w:val="268"/>
        </w:trPr>
        <w:tc>
          <w:tcPr>
            <w:tcW w:w="3686" w:type="dxa"/>
            <w:tcBorders>
              <w:top w:val="nil"/>
              <w:left w:val="nil"/>
              <w:bottom w:val="nil"/>
              <w:right w:val="nil"/>
            </w:tcBorders>
            <w:shd w:val="clear" w:color="auto" w:fill="auto"/>
            <w:noWrap/>
            <w:vAlign w:val="bottom"/>
            <w:hideMark/>
          </w:tcPr>
          <w:p w14:paraId="4AF3DC50" w14:textId="77777777" w:rsidR="000E0EB9" w:rsidRPr="002A4501" w:rsidRDefault="000E0EB9" w:rsidP="000F7E5C">
            <w:pPr>
              <w:spacing w:after="0" w:line="240" w:lineRule="auto"/>
              <w:jc w:val="both"/>
              <w:rPr>
                <w:rFonts w:eastAsia="Times New Roman" w:cstheme="minorHAnsi"/>
                <w:color w:val="000000" w:themeColor="text1"/>
                <w:sz w:val="24"/>
                <w:szCs w:val="24"/>
              </w:rPr>
            </w:pPr>
            <w:r w:rsidRPr="002A4501">
              <w:rPr>
                <w:color w:val="000000" w:themeColor="text1"/>
                <w:sz w:val="24"/>
              </w:rPr>
              <w:t>Master of Sciences</w:t>
            </w:r>
          </w:p>
        </w:tc>
        <w:tc>
          <w:tcPr>
            <w:tcW w:w="1258" w:type="dxa"/>
            <w:gridSpan w:val="2"/>
            <w:tcBorders>
              <w:top w:val="nil"/>
              <w:left w:val="nil"/>
              <w:bottom w:val="nil"/>
              <w:right w:val="nil"/>
            </w:tcBorders>
            <w:shd w:val="clear" w:color="auto" w:fill="auto"/>
            <w:noWrap/>
            <w:vAlign w:val="bottom"/>
            <w:hideMark/>
          </w:tcPr>
          <w:p w14:paraId="0857C873" w14:textId="77777777" w:rsidR="000E0EB9" w:rsidRPr="002A4501" w:rsidRDefault="000E0EB9" w:rsidP="000F7E5C">
            <w:pPr>
              <w:spacing w:after="0" w:line="240" w:lineRule="auto"/>
              <w:jc w:val="center"/>
              <w:rPr>
                <w:rFonts w:eastAsia="Times New Roman" w:cstheme="minorHAnsi"/>
                <w:color w:val="000000" w:themeColor="text1"/>
                <w:sz w:val="24"/>
                <w:szCs w:val="24"/>
              </w:rPr>
            </w:pPr>
            <w:r w:rsidRPr="002A4501">
              <w:rPr>
                <w:color w:val="000000" w:themeColor="text1"/>
                <w:sz w:val="24"/>
              </w:rPr>
              <w:t>1</w:t>
            </w:r>
          </w:p>
        </w:tc>
        <w:tc>
          <w:tcPr>
            <w:tcW w:w="1435" w:type="dxa"/>
            <w:tcBorders>
              <w:top w:val="nil"/>
              <w:left w:val="nil"/>
              <w:bottom w:val="nil"/>
              <w:right w:val="nil"/>
            </w:tcBorders>
            <w:shd w:val="clear" w:color="auto" w:fill="auto"/>
            <w:noWrap/>
            <w:vAlign w:val="bottom"/>
            <w:hideMark/>
          </w:tcPr>
          <w:p w14:paraId="2AB1A005" w14:textId="77777777" w:rsidR="000E0EB9" w:rsidRPr="002A4501" w:rsidRDefault="000E0EB9" w:rsidP="000F7E5C">
            <w:pPr>
              <w:spacing w:after="0" w:line="240" w:lineRule="auto"/>
              <w:jc w:val="center"/>
              <w:rPr>
                <w:rFonts w:eastAsia="Times New Roman" w:cstheme="minorHAnsi"/>
                <w:color w:val="000000" w:themeColor="text1"/>
                <w:sz w:val="24"/>
                <w:szCs w:val="24"/>
              </w:rPr>
            </w:pPr>
            <w:r w:rsidRPr="002A4501">
              <w:rPr>
                <w:color w:val="000000" w:themeColor="text1"/>
                <w:sz w:val="24"/>
              </w:rPr>
              <w:t>0.48%</w:t>
            </w:r>
          </w:p>
        </w:tc>
      </w:tr>
      <w:tr w:rsidR="0004572D" w:rsidRPr="002A4501" w14:paraId="1152FFE4" w14:textId="77777777" w:rsidTr="00107C88">
        <w:trPr>
          <w:trHeight w:val="268"/>
        </w:trPr>
        <w:tc>
          <w:tcPr>
            <w:tcW w:w="3686" w:type="dxa"/>
            <w:tcBorders>
              <w:top w:val="nil"/>
              <w:left w:val="nil"/>
              <w:bottom w:val="nil"/>
              <w:right w:val="nil"/>
            </w:tcBorders>
            <w:shd w:val="clear" w:color="auto" w:fill="auto"/>
            <w:noWrap/>
            <w:vAlign w:val="bottom"/>
            <w:hideMark/>
          </w:tcPr>
          <w:p w14:paraId="7C9CB11D" w14:textId="77777777" w:rsidR="000E0EB9" w:rsidRPr="002A4501" w:rsidRDefault="000E0EB9" w:rsidP="000F7E5C">
            <w:pPr>
              <w:spacing w:after="0" w:line="240" w:lineRule="auto"/>
              <w:jc w:val="both"/>
              <w:rPr>
                <w:rFonts w:eastAsia="Times New Roman" w:cstheme="minorHAnsi"/>
                <w:color w:val="000000" w:themeColor="text1"/>
                <w:sz w:val="24"/>
                <w:szCs w:val="24"/>
              </w:rPr>
            </w:pPr>
            <w:r w:rsidRPr="002A4501">
              <w:rPr>
                <w:color w:val="000000" w:themeColor="text1"/>
                <w:sz w:val="24"/>
              </w:rPr>
              <w:t xml:space="preserve">PhD </w:t>
            </w:r>
          </w:p>
        </w:tc>
        <w:tc>
          <w:tcPr>
            <w:tcW w:w="1258" w:type="dxa"/>
            <w:gridSpan w:val="2"/>
            <w:tcBorders>
              <w:top w:val="nil"/>
              <w:left w:val="nil"/>
              <w:bottom w:val="nil"/>
              <w:right w:val="nil"/>
            </w:tcBorders>
            <w:shd w:val="clear" w:color="auto" w:fill="auto"/>
            <w:noWrap/>
            <w:vAlign w:val="bottom"/>
            <w:hideMark/>
          </w:tcPr>
          <w:p w14:paraId="22439FBF" w14:textId="77777777" w:rsidR="000E0EB9" w:rsidRPr="002A4501" w:rsidRDefault="000E0EB9" w:rsidP="000F7E5C">
            <w:pPr>
              <w:spacing w:after="0" w:line="240" w:lineRule="auto"/>
              <w:jc w:val="center"/>
              <w:rPr>
                <w:rFonts w:eastAsia="Times New Roman" w:cstheme="minorHAnsi"/>
                <w:color w:val="000000" w:themeColor="text1"/>
                <w:sz w:val="24"/>
                <w:szCs w:val="24"/>
              </w:rPr>
            </w:pPr>
            <w:r w:rsidRPr="002A4501">
              <w:rPr>
                <w:color w:val="000000" w:themeColor="text1"/>
                <w:sz w:val="24"/>
              </w:rPr>
              <w:t>9</w:t>
            </w:r>
          </w:p>
        </w:tc>
        <w:tc>
          <w:tcPr>
            <w:tcW w:w="1435" w:type="dxa"/>
            <w:tcBorders>
              <w:top w:val="nil"/>
              <w:left w:val="nil"/>
              <w:bottom w:val="nil"/>
              <w:right w:val="nil"/>
            </w:tcBorders>
            <w:shd w:val="clear" w:color="auto" w:fill="auto"/>
            <w:noWrap/>
            <w:vAlign w:val="bottom"/>
            <w:hideMark/>
          </w:tcPr>
          <w:p w14:paraId="17541FC1" w14:textId="77777777" w:rsidR="000E0EB9" w:rsidRPr="002A4501" w:rsidRDefault="000E0EB9" w:rsidP="000F7E5C">
            <w:pPr>
              <w:spacing w:after="0" w:line="240" w:lineRule="auto"/>
              <w:jc w:val="center"/>
              <w:rPr>
                <w:rFonts w:eastAsia="Times New Roman" w:cstheme="minorHAnsi"/>
                <w:color w:val="000000" w:themeColor="text1"/>
                <w:sz w:val="24"/>
                <w:szCs w:val="24"/>
              </w:rPr>
            </w:pPr>
            <w:r w:rsidRPr="002A4501">
              <w:rPr>
                <w:color w:val="000000" w:themeColor="text1"/>
                <w:sz w:val="24"/>
              </w:rPr>
              <w:t>4.31%</w:t>
            </w:r>
          </w:p>
        </w:tc>
      </w:tr>
      <w:tr w:rsidR="0004572D" w:rsidRPr="002A4501" w14:paraId="0432FE42" w14:textId="77777777" w:rsidTr="00107C88">
        <w:trPr>
          <w:trHeight w:val="268"/>
        </w:trPr>
        <w:tc>
          <w:tcPr>
            <w:tcW w:w="3686" w:type="dxa"/>
            <w:tcBorders>
              <w:top w:val="nil"/>
              <w:left w:val="nil"/>
              <w:bottom w:val="single" w:sz="4" w:space="0" w:color="8EA9DB"/>
              <w:right w:val="nil"/>
            </w:tcBorders>
            <w:shd w:val="clear" w:color="auto" w:fill="auto"/>
            <w:noWrap/>
            <w:vAlign w:val="bottom"/>
            <w:hideMark/>
          </w:tcPr>
          <w:p w14:paraId="382F79F6" w14:textId="77777777" w:rsidR="000E0EB9" w:rsidRPr="002A4501" w:rsidRDefault="000E0EB9" w:rsidP="00B15972">
            <w:pPr>
              <w:spacing w:after="0" w:line="240" w:lineRule="auto"/>
              <w:rPr>
                <w:rFonts w:eastAsia="Times New Roman" w:cstheme="minorHAnsi"/>
                <w:b/>
                <w:bCs/>
                <w:color w:val="000000" w:themeColor="text1"/>
                <w:sz w:val="24"/>
                <w:szCs w:val="24"/>
              </w:rPr>
            </w:pPr>
            <w:r w:rsidRPr="002A4501">
              <w:rPr>
                <w:b/>
                <w:color w:val="000000" w:themeColor="text1"/>
                <w:sz w:val="24"/>
              </w:rPr>
              <w:t>F</w:t>
            </w:r>
          </w:p>
        </w:tc>
        <w:tc>
          <w:tcPr>
            <w:tcW w:w="1258" w:type="dxa"/>
            <w:gridSpan w:val="2"/>
            <w:tcBorders>
              <w:top w:val="nil"/>
              <w:left w:val="nil"/>
              <w:bottom w:val="single" w:sz="4" w:space="0" w:color="8EA9DB"/>
              <w:right w:val="nil"/>
            </w:tcBorders>
            <w:shd w:val="clear" w:color="auto" w:fill="auto"/>
            <w:noWrap/>
            <w:vAlign w:val="bottom"/>
            <w:hideMark/>
          </w:tcPr>
          <w:p w14:paraId="1066ABAF" w14:textId="77777777" w:rsidR="000E0EB9" w:rsidRPr="002A4501" w:rsidRDefault="000E0EB9" w:rsidP="000F7E5C">
            <w:pPr>
              <w:spacing w:after="0" w:line="240" w:lineRule="auto"/>
              <w:jc w:val="center"/>
              <w:rPr>
                <w:rFonts w:eastAsia="Times New Roman" w:cstheme="minorHAnsi"/>
                <w:b/>
                <w:bCs/>
                <w:color w:val="000000" w:themeColor="text1"/>
                <w:sz w:val="24"/>
                <w:szCs w:val="24"/>
              </w:rPr>
            </w:pPr>
            <w:r w:rsidRPr="002A4501">
              <w:rPr>
                <w:b/>
                <w:color w:val="000000" w:themeColor="text1"/>
                <w:sz w:val="24"/>
              </w:rPr>
              <w:t>173</w:t>
            </w:r>
          </w:p>
        </w:tc>
        <w:tc>
          <w:tcPr>
            <w:tcW w:w="1435" w:type="dxa"/>
            <w:tcBorders>
              <w:top w:val="nil"/>
              <w:left w:val="nil"/>
              <w:bottom w:val="single" w:sz="4" w:space="0" w:color="8EA9DB"/>
              <w:right w:val="nil"/>
            </w:tcBorders>
            <w:shd w:val="clear" w:color="auto" w:fill="auto"/>
            <w:noWrap/>
            <w:vAlign w:val="bottom"/>
            <w:hideMark/>
          </w:tcPr>
          <w:p w14:paraId="4DD51FD5" w14:textId="77777777" w:rsidR="000E0EB9" w:rsidRPr="002A4501" w:rsidRDefault="000E0EB9" w:rsidP="000F7E5C">
            <w:pPr>
              <w:spacing w:after="0" w:line="240" w:lineRule="auto"/>
              <w:jc w:val="center"/>
              <w:rPr>
                <w:rFonts w:eastAsia="Times New Roman" w:cstheme="minorHAnsi"/>
                <w:b/>
                <w:bCs/>
                <w:color w:val="000000" w:themeColor="text1"/>
                <w:sz w:val="24"/>
                <w:szCs w:val="24"/>
              </w:rPr>
            </w:pPr>
            <w:r w:rsidRPr="002A4501">
              <w:rPr>
                <w:b/>
                <w:color w:val="000000" w:themeColor="text1"/>
                <w:sz w:val="24"/>
              </w:rPr>
              <w:t>82.78%</w:t>
            </w:r>
          </w:p>
        </w:tc>
      </w:tr>
      <w:tr w:rsidR="0004572D" w:rsidRPr="002A4501" w14:paraId="07BCA858" w14:textId="77777777" w:rsidTr="00107C88">
        <w:trPr>
          <w:trHeight w:val="268"/>
        </w:trPr>
        <w:tc>
          <w:tcPr>
            <w:tcW w:w="3686" w:type="dxa"/>
            <w:tcBorders>
              <w:top w:val="nil"/>
              <w:left w:val="nil"/>
              <w:bottom w:val="nil"/>
              <w:right w:val="nil"/>
            </w:tcBorders>
            <w:shd w:val="clear" w:color="auto" w:fill="auto"/>
            <w:noWrap/>
            <w:vAlign w:val="bottom"/>
            <w:hideMark/>
          </w:tcPr>
          <w:p w14:paraId="3350CF38" w14:textId="77777777" w:rsidR="000E0EB9" w:rsidRPr="002A4501" w:rsidRDefault="000E0EB9" w:rsidP="00932A3F">
            <w:pPr>
              <w:spacing w:after="0" w:line="240" w:lineRule="auto"/>
              <w:rPr>
                <w:rFonts w:eastAsia="Times New Roman" w:cstheme="minorHAnsi"/>
                <w:color w:val="000000" w:themeColor="text1"/>
                <w:sz w:val="24"/>
                <w:szCs w:val="24"/>
              </w:rPr>
            </w:pPr>
            <w:r w:rsidRPr="002A4501">
              <w:rPr>
                <w:color w:val="000000" w:themeColor="text1"/>
                <w:sz w:val="24"/>
              </w:rPr>
              <w:t>University graduates</w:t>
            </w:r>
          </w:p>
        </w:tc>
        <w:tc>
          <w:tcPr>
            <w:tcW w:w="1258" w:type="dxa"/>
            <w:gridSpan w:val="2"/>
            <w:tcBorders>
              <w:top w:val="nil"/>
              <w:left w:val="nil"/>
              <w:bottom w:val="nil"/>
              <w:right w:val="nil"/>
            </w:tcBorders>
            <w:shd w:val="clear" w:color="auto" w:fill="auto"/>
            <w:noWrap/>
            <w:vAlign w:val="bottom"/>
            <w:hideMark/>
          </w:tcPr>
          <w:p w14:paraId="3E2A5563" w14:textId="77777777" w:rsidR="000E0EB9" w:rsidRPr="002A4501" w:rsidRDefault="000E0EB9" w:rsidP="000F7E5C">
            <w:pPr>
              <w:spacing w:after="0" w:line="240" w:lineRule="auto"/>
              <w:jc w:val="center"/>
              <w:rPr>
                <w:rFonts w:eastAsia="Times New Roman" w:cstheme="minorHAnsi"/>
                <w:color w:val="000000" w:themeColor="text1"/>
                <w:sz w:val="24"/>
                <w:szCs w:val="24"/>
              </w:rPr>
            </w:pPr>
            <w:r w:rsidRPr="002A4501">
              <w:rPr>
                <w:color w:val="000000" w:themeColor="text1"/>
                <w:sz w:val="24"/>
              </w:rPr>
              <w:t>126</w:t>
            </w:r>
          </w:p>
        </w:tc>
        <w:tc>
          <w:tcPr>
            <w:tcW w:w="1435" w:type="dxa"/>
            <w:tcBorders>
              <w:top w:val="nil"/>
              <w:left w:val="nil"/>
              <w:bottom w:val="nil"/>
              <w:right w:val="nil"/>
            </w:tcBorders>
            <w:shd w:val="clear" w:color="auto" w:fill="auto"/>
            <w:noWrap/>
            <w:vAlign w:val="bottom"/>
            <w:hideMark/>
          </w:tcPr>
          <w:p w14:paraId="791A79B9" w14:textId="77777777" w:rsidR="000E0EB9" w:rsidRPr="002A4501" w:rsidRDefault="000E0EB9" w:rsidP="000F7E5C">
            <w:pPr>
              <w:spacing w:after="0" w:line="240" w:lineRule="auto"/>
              <w:jc w:val="center"/>
              <w:rPr>
                <w:rFonts w:eastAsia="Times New Roman" w:cstheme="minorHAnsi"/>
                <w:color w:val="000000" w:themeColor="text1"/>
                <w:sz w:val="24"/>
                <w:szCs w:val="24"/>
              </w:rPr>
            </w:pPr>
            <w:r w:rsidRPr="002A4501">
              <w:rPr>
                <w:color w:val="000000" w:themeColor="text1"/>
                <w:sz w:val="24"/>
              </w:rPr>
              <w:t>60.29%</w:t>
            </w:r>
          </w:p>
        </w:tc>
      </w:tr>
      <w:tr w:rsidR="0004572D" w:rsidRPr="002A4501" w14:paraId="22E52CC1" w14:textId="77777777" w:rsidTr="00107C88">
        <w:trPr>
          <w:trHeight w:val="268"/>
        </w:trPr>
        <w:tc>
          <w:tcPr>
            <w:tcW w:w="3686" w:type="dxa"/>
            <w:tcBorders>
              <w:top w:val="nil"/>
              <w:left w:val="nil"/>
              <w:bottom w:val="nil"/>
              <w:right w:val="nil"/>
            </w:tcBorders>
            <w:shd w:val="clear" w:color="auto" w:fill="auto"/>
            <w:noWrap/>
            <w:vAlign w:val="bottom"/>
            <w:hideMark/>
          </w:tcPr>
          <w:p w14:paraId="6B92EE70" w14:textId="77777777" w:rsidR="000E0EB9" w:rsidRPr="002A4501" w:rsidRDefault="000E0EB9" w:rsidP="000F7E5C">
            <w:pPr>
              <w:spacing w:after="0" w:line="240" w:lineRule="auto"/>
              <w:rPr>
                <w:rFonts w:eastAsia="Times New Roman" w:cstheme="minorHAnsi"/>
                <w:color w:val="000000" w:themeColor="text1"/>
                <w:sz w:val="24"/>
                <w:szCs w:val="24"/>
              </w:rPr>
            </w:pPr>
            <w:r w:rsidRPr="002A4501">
              <w:rPr>
                <w:color w:val="000000" w:themeColor="text1"/>
                <w:sz w:val="24"/>
              </w:rPr>
              <w:t>University specialist study</w:t>
            </w:r>
          </w:p>
        </w:tc>
        <w:tc>
          <w:tcPr>
            <w:tcW w:w="1258" w:type="dxa"/>
            <w:gridSpan w:val="2"/>
            <w:tcBorders>
              <w:top w:val="nil"/>
              <w:left w:val="nil"/>
              <w:bottom w:val="nil"/>
              <w:right w:val="nil"/>
            </w:tcBorders>
            <w:shd w:val="clear" w:color="auto" w:fill="auto"/>
            <w:noWrap/>
            <w:vAlign w:val="bottom"/>
            <w:hideMark/>
          </w:tcPr>
          <w:p w14:paraId="7ED240E9" w14:textId="77777777" w:rsidR="000E0EB9" w:rsidRPr="002A4501" w:rsidRDefault="000E0EB9" w:rsidP="00107C88">
            <w:pPr>
              <w:spacing w:after="0" w:line="240" w:lineRule="auto"/>
              <w:jc w:val="center"/>
              <w:rPr>
                <w:rFonts w:eastAsia="Times New Roman" w:cstheme="minorHAnsi"/>
                <w:color w:val="000000" w:themeColor="text1"/>
                <w:sz w:val="24"/>
                <w:szCs w:val="24"/>
              </w:rPr>
            </w:pPr>
            <w:r w:rsidRPr="002A4501">
              <w:rPr>
                <w:color w:val="000000" w:themeColor="text1"/>
                <w:sz w:val="24"/>
              </w:rPr>
              <w:t>5</w:t>
            </w:r>
          </w:p>
        </w:tc>
        <w:tc>
          <w:tcPr>
            <w:tcW w:w="1435" w:type="dxa"/>
            <w:tcBorders>
              <w:top w:val="nil"/>
              <w:left w:val="nil"/>
              <w:bottom w:val="nil"/>
              <w:right w:val="nil"/>
            </w:tcBorders>
            <w:shd w:val="clear" w:color="auto" w:fill="auto"/>
            <w:noWrap/>
            <w:vAlign w:val="bottom"/>
            <w:hideMark/>
          </w:tcPr>
          <w:p w14:paraId="63111F28" w14:textId="77777777" w:rsidR="000E0EB9" w:rsidRPr="002A4501" w:rsidRDefault="000E0EB9" w:rsidP="00107C88">
            <w:pPr>
              <w:spacing w:after="0" w:line="240" w:lineRule="auto"/>
              <w:jc w:val="center"/>
              <w:rPr>
                <w:rFonts w:eastAsia="Times New Roman" w:cstheme="minorHAnsi"/>
                <w:color w:val="000000" w:themeColor="text1"/>
                <w:sz w:val="24"/>
                <w:szCs w:val="24"/>
              </w:rPr>
            </w:pPr>
            <w:r w:rsidRPr="002A4501">
              <w:rPr>
                <w:color w:val="000000" w:themeColor="text1"/>
                <w:sz w:val="24"/>
              </w:rPr>
              <w:t>2.39%</w:t>
            </w:r>
          </w:p>
        </w:tc>
      </w:tr>
      <w:tr w:rsidR="0004572D" w:rsidRPr="002A4501" w14:paraId="50860DDD" w14:textId="77777777" w:rsidTr="00107C88">
        <w:trPr>
          <w:trHeight w:val="268"/>
        </w:trPr>
        <w:tc>
          <w:tcPr>
            <w:tcW w:w="3686" w:type="dxa"/>
            <w:tcBorders>
              <w:top w:val="nil"/>
              <w:left w:val="nil"/>
              <w:bottom w:val="nil"/>
              <w:right w:val="nil"/>
            </w:tcBorders>
            <w:shd w:val="clear" w:color="auto" w:fill="auto"/>
            <w:noWrap/>
            <w:vAlign w:val="bottom"/>
            <w:hideMark/>
          </w:tcPr>
          <w:p w14:paraId="4CF2BF2E" w14:textId="77777777" w:rsidR="000E0EB9" w:rsidRPr="002A4501" w:rsidRDefault="000E0EB9" w:rsidP="000F7E5C">
            <w:pPr>
              <w:spacing w:after="0" w:line="240" w:lineRule="auto"/>
              <w:rPr>
                <w:rFonts w:eastAsia="Times New Roman" w:cstheme="minorHAnsi"/>
                <w:color w:val="000000" w:themeColor="text1"/>
                <w:sz w:val="24"/>
                <w:szCs w:val="24"/>
              </w:rPr>
            </w:pPr>
            <w:r w:rsidRPr="002A4501">
              <w:rPr>
                <w:color w:val="000000" w:themeColor="text1"/>
                <w:sz w:val="24"/>
              </w:rPr>
              <w:t>Master of Sciences</w:t>
            </w:r>
          </w:p>
        </w:tc>
        <w:tc>
          <w:tcPr>
            <w:tcW w:w="1258" w:type="dxa"/>
            <w:gridSpan w:val="2"/>
            <w:tcBorders>
              <w:top w:val="nil"/>
              <w:left w:val="nil"/>
              <w:bottom w:val="nil"/>
              <w:right w:val="nil"/>
            </w:tcBorders>
            <w:shd w:val="clear" w:color="auto" w:fill="auto"/>
            <w:noWrap/>
            <w:vAlign w:val="bottom"/>
            <w:hideMark/>
          </w:tcPr>
          <w:p w14:paraId="179D241A" w14:textId="77777777" w:rsidR="000E0EB9" w:rsidRPr="002A4501" w:rsidRDefault="000E0EB9" w:rsidP="00107C88">
            <w:pPr>
              <w:spacing w:after="0" w:line="240" w:lineRule="auto"/>
              <w:jc w:val="center"/>
              <w:rPr>
                <w:rFonts w:eastAsia="Times New Roman" w:cstheme="minorHAnsi"/>
                <w:color w:val="000000" w:themeColor="text1"/>
                <w:sz w:val="24"/>
                <w:szCs w:val="24"/>
              </w:rPr>
            </w:pPr>
            <w:r w:rsidRPr="002A4501">
              <w:rPr>
                <w:color w:val="000000" w:themeColor="text1"/>
                <w:sz w:val="24"/>
              </w:rPr>
              <w:t>9</w:t>
            </w:r>
          </w:p>
        </w:tc>
        <w:tc>
          <w:tcPr>
            <w:tcW w:w="1435" w:type="dxa"/>
            <w:tcBorders>
              <w:top w:val="nil"/>
              <w:left w:val="nil"/>
              <w:bottom w:val="nil"/>
              <w:right w:val="nil"/>
            </w:tcBorders>
            <w:shd w:val="clear" w:color="auto" w:fill="auto"/>
            <w:noWrap/>
            <w:vAlign w:val="bottom"/>
            <w:hideMark/>
          </w:tcPr>
          <w:p w14:paraId="027EAB80" w14:textId="77777777" w:rsidR="000E0EB9" w:rsidRPr="002A4501" w:rsidRDefault="000E0EB9" w:rsidP="00107C88">
            <w:pPr>
              <w:spacing w:after="0" w:line="240" w:lineRule="auto"/>
              <w:jc w:val="center"/>
              <w:rPr>
                <w:rFonts w:eastAsia="Times New Roman" w:cstheme="minorHAnsi"/>
                <w:color w:val="000000" w:themeColor="text1"/>
                <w:sz w:val="24"/>
                <w:szCs w:val="24"/>
              </w:rPr>
            </w:pPr>
            <w:r w:rsidRPr="002A4501">
              <w:rPr>
                <w:color w:val="000000" w:themeColor="text1"/>
                <w:sz w:val="24"/>
              </w:rPr>
              <w:t>4.31%</w:t>
            </w:r>
          </w:p>
        </w:tc>
      </w:tr>
      <w:tr w:rsidR="0004572D" w:rsidRPr="002A4501" w14:paraId="06E160B4" w14:textId="77777777" w:rsidTr="00107C88">
        <w:trPr>
          <w:trHeight w:val="268"/>
        </w:trPr>
        <w:tc>
          <w:tcPr>
            <w:tcW w:w="3686" w:type="dxa"/>
            <w:tcBorders>
              <w:top w:val="nil"/>
              <w:left w:val="nil"/>
              <w:bottom w:val="nil"/>
              <w:right w:val="nil"/>
            </w:tcBorders>
            <w:shd w:val="clear" w:color="auto" w:fill="auto"/>
            <w:noWrap/>
            <w:vAlign w:val="bottom"/>
            <w:hideMark/>
          </w:tcPr>
          <w:p w14:paraId="41CEB240" w14:textId="77777777" w:rsidR="000E0EB9" w:rsidRPr="002A4501" w:rsidRDefault="000E0EB9" w:rsidP="000F7E5C">
            <w:pPr>
              <w:spacing w:after="0" w:line="240" w:lineRule="auto"/>
              <w:rPr>
                <w:rFonts w:eastAsia="Times New Roman" w:cstheme="minorHAnsi"/>
                <w:color w:val="000000" w:themeColor="text1"/>
                <w:sz w:val="24"/>
                <w:szCs w:val="24"/>
              </w:rPr>
            </w:pPr>
            <w:r w:rsidRPr="002A4501">
              <w:rPr>
                <w:color w:val="000000" w:themeColor="text1"/>
                <w:sz w:val="24"/>
              </w:rPr>
              <w:t>PhD</w:t>
            </w:r>
          </w:p>
        </w:tc>
        <w:tc>
          <w:tcPr>
            <w:tcW w:w="1258" w:type="dxa"/>
            <w:gridSpan w:val="2"/>
            <w:tcBorders>
              <w:top w:val="nil"/>
              <w:left w:val="nil"/>
              <w:bottom w:val="nil"/>
              <w:right w:val="nil"/>
            </w:tcBorders>
            <w:shd w:val="clear" w:color="auto" w:fill="auto"/>
            <w:noWrap/>
            <w:vAlign w:val="bottom"/>
            <w:hideMark/>
          </w:tcPr>
          <w:p w14:paraId="31991F5C" w14:textId="77777777" w:rsidR="000E0EB9" w:rsidRPr="002A4501" w:rsidRDefault="000E0EB9" w:rsidP="00107C88">
            <w:pPr>
              <w:spacing w:after="0" w:line="240" w:lineRule="auto"/>
              <w:jc w:val="center"/>
              <w:rPr>
                <w:rFonts w:eastAsia="Times New Roman" w:cstheme="minorHAnsi"/>
                <w:color w:val="000000" w:themeColor="text1"/>
                <w:sz w:val="24"/>
                <w:szCs w:val="24"/>
              </w:rPr>
            </w:pPr>
            <w:r w:rsidRPr="002A4501">
              <w:rPr>
                <w:color w:val="000000" w:themeColor="text1"/>
                <w:sz w:val="24"/>
              </w:rPr>
              <w:t>33</w:t>
            </w:r>
          </w:p>
        </w:tc>
        <w:tc>
          <w:tcPr>
            <w:tcW w:w="1435" w:type="dxa"/>
            <w:tcBorders>
              <w:top w:val="nil"/>
              <w:left w:val="nil"/>
              <w:bottom w:val="nil"/>
              <w:right w:val="nil"/>
            </w:tcBorders>
            <w:shd w:val="clear" w:color="auto" w:fill="auto"/>
            <w:noWrap/>
            <w:vAlign w:val="bottom"/>
            <w:hideMark/>
          </w:tcPr>
          <w:p w14:paraId="5A54EBA8" w14:textId="77777777" w:rsidR="000E0EB9" w:rsidRPr="002A4501" w:rsidRDefault="000E0EB9" w:rsidP="00107C88">
            <w:pPr>
              <w:spacing w:after="0" w:line="240" w:lineRule="auto"/>
              <w:jc w:val="center"/>
              <w:rPr>
                <w:rFonts w:eastAsia="Times New Roman" w:cstheme="minorHAnsi"/>
                <w:color w:val="000000" w:themeColor="text1"/>
                <w:sz w:val="24"/>
                <w:szCs w:val="24"/>
              </w:rPr>
            </w:pPr>
            <w:r w:rsidRPr="002A4501">
              <w:rPr>
                <w:color w:val="000000" w:themeColor="text1"/>
                <w:sz w:val="24"/>
              </w:rPr>
              <w:t>15.79%</w:t>
            </w:r>
          </w:p>
        </w:tc>
      </w:tr>
      <w:tr w:rsidR="0004572D" w:rsidRPr="002A4501" w14:paraId="385B264C" w14:textId="77777777" w:rsidTr="00107C88">
        <w:trPr>
          <w:trHeight w:val="268"/>
        </w:trPr>
        <w:tc>
          <w:tcPr>
            <w:tcW w:w="3686" w:type="dxa"/>
            <w:tcBorders>
              <w:top w:val="single" w:sz="4" w:space="0" w:color="8EA9DB"/>
              <w:left w:val="nil"/>
              <w:bottom w:val="nil"/>
              <w:right w:val="nil"/>
            </w:tcBorders>
            <w:shd w:val="clear" w:color="D9E1F2" w:fill="D9E1F2"/>
            <w:noWrap/>
            <w:vAlign w:val="bottom"/>
            <w:hideMark/>
          </w:tcPr>
          <w:p w14:paraId="0F47969C" w14:textId="77777777" w:rsidR="000E0EB9" w:rsidRPr="002A4501" w:rsidRDefault="000E0EB9" w:rsidP="00B15972">
            <w:pPr>
              <w:spacing w:after="0" w:line="240" w:lineRule="auto"/>
              <w:rPr>
                <w:rFonts w:eastAsia="Times New Roman" w:cstheme="minorHAnsi"/>
                <w:b/>
                <w:bCs/>
                <w:color w:val="000000" w:themeColor="text1"/>
                <w:sz w:val="24"/>
                <w:szCs w:val="24"/>
              </w:rPr>
            </w:pPr>
            <w:r w:rsidRPr="002A4501">
              <w:rPr>
                <w:b/>
                <w:color w:val="000000" w:themeColor="text1"/>
                <w:sz w:val="24"/>
              </w:rPr>
              <w:t>Total</w:t>
            </w:r>
          </w:p>
        </w:tc>
        <w:tc>
          <w:tcPr>
            <w:tcW w:w="1258" w:type="dxa"/>
            <w:gridSpan w:val="2"/>
            <w:tcBorders>
              <w:top w:val="single" w:sz="4" w:space="0" w:color="8EA9DB"/>
              <w:left w:val="nil"/>
              <w:bottom w:val="nil"/>
              <w:right w:val="nil"/>
            </w:tcBorders>
            <w:shd w:val="clear" w:color="D9E1F2" w:fill="D9E1F2"/>
            <w:noWrap/>
            <w:vAlign w:val="bottom"/>
            <w:hideMark/>
          </w:tcPr>
          <w:p w14:paraId="4869A182" w14:textId="77777777" w:rsidR="000E0EB9" w:rsidRPr="002A4501" w:rsidRDefault="000E0EB9" w:rsidP="00107C88">
            <w:pPr>
              <w:spacing w:after="0" w:line="240" w:lineRule="auto"/>
              <w:jc w:val="center"/>
              <w:rPr>
                <w:rFonts w:eastAsia="Times New Roman" w:cstheme="minorHAnsi"/>
                <w:b/>
                <w:bCs/>
                <w:color w:val="000000" w:themeColor="text1"/>
                <w:sz w:val="24"/>
                <w:szCs w:val="24"/>
              </w:rPr>
            </w:pPr>
            <w:r w:rsidRPr="002A4501">
              <w:rPr>
                <w:b/>
                <w:color w:val="000000" w:themeColor="text1"/>
                <w:sz w:val="24"/>
              </w:rPr>
              <w:t>209</w:t>
            </w:r>
          </w:p>
        </w:tc>
        <w:tc>
          <w:tcPr>
            <w:tcW w:w="1435" w:type="dxa"/>
            <w:tcBorders>
              <w:top w:val="single" w:sz="4" w:space="0" w:color="8EA9DB"/>
              <w:left w:val="nil"/>
              <w:bottom w:val="nil"/>
              <w:right w:val="nil"/>
            </w:tcBorders>
            <w:shd w:val="clear" w:color="D9E1F2" w:fill="D9E1F2"/>
            <w:noWrap/>
            <w:vAlign w:val="bottom"/>
            <w:hideMark/>
          </w:tcPr>
          <w:p w14:paraId="1765D2F8" w14:textId="77777777" w:rsidR="000E0EB9" w:rsidRPr="002A4501" w:rsidRDefault="000E0EB9" w:rsidP="00107C88">
            <w:pPr>
              <w:spacing w:after="0" w:line="240" w:lineRule="auto"/>
              <w:jc w:val="center"/>
              <w:rPr>
                <w:rFonts w:eastAsia="Times New Roman" w:cstheme="minorHAnsi"/>
                <w:b/>
                <w:bCs/>
                <w:color w:val="000000" w:themeColor="text1"/>
                <w:sz w:val="24"/>
                <w:szCs w:val="24"/>
              </w:rPr>
            </w:pPr>
            <w:r w:rsidRPr="002A4501">
              <w:rPr>
                <w:b/>
                <w:color w:val="000000" w:themeColor="text1"/>
                <w:sz w:val="24"/>
              </w:rPr>
              <w:t>100.00%</w:t>
            </w:r>
          </w:p>
        </w:tc>
      </w:tr>
    </w:tbl>
    <w:p w14:paraId="1BD8FFE9" w14:textId="77777777" w:rsidR="000E0EB9" w:rsidRPr="002A4501" w:rsidRDefault="000E0EB9" w:rsidP="000E0EB9">
      <w:pPr>
        <w:suppressAutoHyphens/>
        <w:spacing w:after="0" w:line="240" w:lineRule="auto"/>
        <w:ind w:right="340"/>
        <w:jc w:val="both"/>
        <w:rPr>
          <w:rFonts w:eastAsia="Times New Roman" w:cstheme="minorHAnsi"/>
          <w:color w:val="000000" w:themeColor="text1"/>
          <w:sz w:val="24"/>
          <w:szCs w:val="24"/>
          <w:lang w:eastAsia="zh-CN"/>
        </w:rPr>
      </w:pPr>
    </w:p>
    <w:p w14:paraId="0C53A991" w14:textId="77777777" w:rsidR="001E180B" w:rsidRPr="002A4501" w:rsidRDefault="001E180B" w:rsidP="000E0EB9">
      <w:pPr>
        <w:suppressAutoHyphens/>
        <w:spacing w:after="0" w:line="240" w:lineRule="auto"/>
        <w:ind w:right="340"/>
        <w:jc w:val="both"/>
        <w:rPr>
          <w:rFonts w:eastAsia="Times New Roman" w:cstheme="minorHAnsi"/>
          <w:color w:val="000000" w:themeColor="text1"/>
          <w:sz w:val="24"/>
          <w:szCs w:val="24"/>
          <w:lang w:eastAsia="zh-CN"/>
        </w:rPr>
      </w:pPr>
    </w:p>
    <w:p w14:paraId="6EDE605D" w14:textId="2A24DE9E" w:rsidR="000E0EB9" w:rsidRPr="002A4501" w:rsidRDefault="009F4E03" w:rsidP="000E0EB9">
      <w:pPr>
        <w:pStyle w:val="Odlomakpopisa"/>
        <w:numPr>
          <w:ilvl w:val="0"/>
          <w:numId w:val="7"/>
        </w:numPr>
        <w:suppressAutoHyphens/>
        <w:spacing w:after="0" w:line="240" w:lineRule="auto"/>
        <w:ind w:right="340"/>
        <w:jc w:val="both"/>
        <w:rPr>
          <w:rFonts w:eastAsia="Times New Roman" w:cstheme="minorHAnsi"/>
          <w:color w:val="000000" w:themeColor="text1"/>
          <w:sz w:val="24"/>
          <w:szCs w:val="24"/>
        </w:rPr>
      </w:pPr>
      <w:r w:rsidRPr="002A4501">
        <w:rPr>
          <w:color w:val="000000" w:themeColor="text1"/>
          <w:sz w:val="24"/>
        </w:rPr>
        <w:t>There are 87 employees with a university graduate degree, 73 of whom are women and 14 are men:</w:t>
      </w:r>
    </w:p>
    <w:tbl>
      <w:tblPr>
        <w:tblW w:w="6521" w:type="dxa"/>
        <w:tblInd w:w="1276" w:type="dxa"/>
        <w:tblLook w:val="04A0" w:firstRow="1" w:lastRow="0" w:firstColumn="1" w:lastColumn="0" w:noHBand="0" w:noVBand="1"/>
      </w:tblPr>
      <w:tblGrid>
        <w:gridCol w:w="2229"/>
        <w:gridCol w:w="181"/>
        <w:gridCol w:w="2410"/>
        <w:gridCol w:w="113"/>
        <w:gridCol w:w="1588"/>
      </w:tblGrid>
      <w:tr w:rsidR="0004572D" w:rsidRPr="002A4501" w14:paraId="65A02CC4" w14:textId="77777777" w:rsidTr="000F7E5C">
        <w:trPr>
          <w:trHeight w:val="243"/>
        </w:trPr>
        <w:tc>
          <w:tcPr>
            <w:tcW w:w="2410" w:type="dxa"/>
            <w:gridSpan w:val="2"/>
            <w:tcBorders>
              <w:top w:val="nil"/>
              <w:left w:val="nil"/>
              <w:bottom w:val="single" w:sz="4" w:space="0" w:color="8EA9DB"/>
              <w:right w:val="nil"/>
            </w:tcBorders>
            <w:shd w:val="clear" w:color="D9E1F2" w:fill="D9E1F2"/>
            <w:noWrap/>
            <w:vAlign w:val="bottom"/>
            <w:hideMark/>
          </w:tcPr>
          <w:p w14:paraId="6423BE01" w14:textId="6794CCE3" w:rsidR="000E0EB9" w:rsidRPr="002A4501" w:rsidRDefault="000E0EB9" w:rsidP="000F7E5C">
            <w:pPr>
              <w:spacing w:after="0" w:line="240" w:lineRule="auto"/>
              <w:jc w:val="center"/>
              <w:rPr>
                <w:rFonts w:eastAsia="Times New Roman" w:cstheme="minorHAnsi"/>
                <w:b/>
                <w:bCs/>
                <w:color w:val="000000" w:themeColor="text1"/>
                <w:sz w:val="24"/>
                <w:szCs w:val="24"/>
                <w:lang w:eastAsia="hr-HR"/>
              </w:rPr>
            </w:pPr>
          </w:p>
        </w:tc>
        <w:tc>
          <w:tcPr>
            <w:tcW w:w="2410" w:type="dxa"/>
            <w:tcBorders>
              <w:top w:val="nil"/>
              <w:left w:val="nil"/>
              <w:bottom w:val="single" w:sz="4" w:space="0" w:color="8EA9DB"/>
              <w:right w:val="nil"/>
            </w:tcBorders>
            <w:shd w:val="clear" w:color="D9E1F2" w:fill="D9E1F2"/>
            <w:noWrap/>
            <w:vAlign w:val="bottom"/>
            <w:hideMark/>
          </w:tcPr>
          <w:p w14:paraId="4A3D0DB2" w14:textId="77777777" w:rsidR="000E0EB9" w:rsidRPr="002A4501" w:rsidRDefault="000E0EB9" w:rsidP="000F7E5C">
            <w:pPr>
              <w:spacing w:after="0" w:line="240" w:lineRule="auto"/>
              <w:jc w:val="center"/>
              <w:rPr>
                <w:rFonts w:eastAsia="Times New Roman" w:cstheme="minorHAnsi"/>
                <w:b/>
                <w:bCs/>
                <w:color w:val="000000" w:themeColor="text1"/>
                <w:sz w:val="24"/>
                <w:szCs w:val="24"/>
              </w:rPr>
            </w:pPr>
            <w:r w:rsidRPr="002A4501">
              <w:rPr>
                <w:b/>
                <w:color w:val="000000" w:themeColor="text1"/>
                <w:sz w:val="24"/>
              </w:rPr>
              <w:t>Quantity</w:t>
            </w:r>
          </w:p>
        </w:tc>
        <w:tc>
          <w:tcPr>
            <w:tcW w:w="1701" w:type="dxa"/>
            <w:gridSpan w:val="2"/>
            <w:tcBorders>
              <w:top w:val="nil"/>
              <w:left w:val="nil"/>
              <w:bottom w:val="single" w:sz="4" w:space="0" w:color="8EA9DB"/>
              <w:right w:val="nil"/>
            </w:tcBorders>
            <w:shd w:val="clear" w:color="D9E1F2" w:fill="D9E1F2"/>
            <w:noWrap/>
            <w:vAlign w:val="bottom"/>
            <w:hideMark/>
          </w:tcPr>
          <w:p w14:paraId="23433DA2" w14:textId="77777777" w:rsidR="000E0EB9" w:rsidRPr="002A4501" w:rsidRDefault="000E0EB9" w:rsidP="000F7E5C">
            <w:pPr>
              <w:spacing w:after="0" w:line="240" w:lineRule="auto"/>
              <w:jc w:val="center"/>
              <w:rPr>
                <w:rFonts w:eastAsia="Times New Roman" w:cstheme="minorHAnsi"/>
                <w:b/>
                <w:bCs/>
                <w:color w:val="000000" w:themeColor="text1"/>
                <w:sz w:val="24"/>
                <w:szCs w:val="24"/>
              </w:rPr>
            </w:pPr>
            <w:r w:rsidRPr="002A4501">
              <w:rPr>
                <w:b/>
                <w:color w:val="000000" w:themeColor="text1"/>
                <w:sz w:val="24"/>
              </w:rPr>
              <w:t>%</w:t>
            </w:r>
          </w:p>
        </w:tc>
      </w:tr>
      <w:tr w:rsidR="0004572D" w:rsidRPr="002A4501" w14:paraId="3DF1F2C5" w14:textId="77777777" w:rsidTr="000F7E5C">
        <w:trPr>
          <w:trHeight w:val="243"/>
        </w:trPr>
        <w:tc>
          <w:tcPr>
            <w:tcW w:w="2229" w:type="dxa"/>
            <w:tcBorders>
              <w:top w:val="nil"/>
              <w:left w:val="nil"/>
              <w:bottom w:val="nil"/>
              <w:right w:val="nil"/>
            </w:tcBorders>
            <w:shd w:val="clear" w:color="auto" w:fill="auto"/>
            <w:noWrap/>
            <w:vAlign w:val="bottom"/>
            <w:hideMark/>
          </w:tcPr>
          <w:p w14:paraId="4CE24EE4" w14:textId="77777777" w:rsidR="000E0EB9" w:rsidRPr="002A4501" w:rsidRDefault="000E0EB9" w:rsidP="00B15972">
            <w:pPr>
              <w:spacing w:after="0" w:line="240" w:lineRule="auto"/>
              <w:rPr>
                <w:rFonts w:eastAsia="Times New Roman" w:cstheme="minorHAnsi"/>
                <w:color w:val="000000" w:themeColor="text1"/>
                <w:sz w:val="24"/>
                <w:szCs w:val="24"/>
              </w:rPr>
            </w:pPr>
            <w:r w:rsidRPr="002A4501">
              <w:rPr>
                <w:color w:val="000000" w:themeColor="text1"/>
                <w:sz w:val="24"/>
              </w:rPr>
              <w:t>M</w:t>
            </w:r>
          </w:p>
        </w:tc>
        <w:tc>
          <w:tcPr>
            <w:tcW w:w="2704" w:type="dxa"/>
            <w:gridSpan w:val="3"/>
            <w:tcBorders>
              <w:top w:val="nil"/>
              <w:left w:val="nil"/>
              <w:bottom w:val="nil"/>
              <w:right w:val="nil"/>
            </w:tcBorders>
            <w:shd w:val="clear" w:color="auto" w:fill="auto"/>
            <w:noWrap/>
            <w:vAlign w:val="bottom"/>
            <w:hideMark/>
          </w:tcPr>
          <w:p w14:paraId="20F96C0D" w14:textId="77777777" w:rsidR="000E0EB9" w:rsidRPr="002A4501" w:rsidRDefault="000E0EB9" w:rsidP="000F7E5C">
            <w:pPr>
              <w:spacing w:after="0" w:line="240" w:lineRule="auto"/>
              <w:jc w:val="center"/>
              <w:rPr>
                <w:rFonts w:eastAsia="Times New Roman" w:cstheme="minorHAnsi"/>
                <w:color w:val="000000" w:themeColor="text1"/>
                <w:sz w:val="24"/>
                <w:szCs w:val="24"/>
              </w:rPr>
            </w:pPr>
            <w:r w:rsidRPr="002A4501">
              <w:rPr>
                <w:color w:val="000000" w:themeColor="text1"/>
                <w:sz w:val="24"/>
              </w:rPr>
              <w:t>14</w:t>
            </w:r>
          </w:p>
        </w:tc>
        <w:tc>
          <w:tcPr>
            <w:tcW w:w="1588" w:type="dxa"/>
            <w:tcBorders>
              <w:top w:val="nil"/>
              <w:left w:val="nil"/>
              <w:bottom w:val="nil"/>
              <w:right w:val="nil"/>
            </w:tcBorders>
            <w:shd w:val="clear" w:color="auto" w:fill="auto"/>
            <w:noWrap/>
            <w:vAlign w:val="bottom"/>
            <w:hideMark/>
          </w:tcPr>
          <w:p w14:paraId="1BB305CB" w14:textId="77777777" w:rsidR="000E0EB9" w:rsidRPr="002A4501" w:rsidRDefault="000E0EB9" w:rsidP="000F7E5C">
            <w:pPr>
              <w:spacing w:after="0" w:line="240" w:lineRule="auto"/>
              <w:jc w:val="center"/>
              <w:rPr>
                <w:rFonts w:eastAsia="Times New Roman" w:cstheme="minorHAnsi"/>
                <w:color w:val="000000" w:themeColor="text1"/>
                <w:sz w:val="24"/>
                <w:szCs w:val="24"/>
              </w:rPr>
            </w:pPr>
            <w:r w:rsidRPr="002A4501">
              <w:rPr>
                <w:color w:val="000000" w:themeColor="text1"/>
                <w:sz w:val="24"/>
              </w:rPr>
              <w:t>16.09%</w:t>
            </w:r>
          </w:p>
        </w:tc>
      </w:tr>
      <w:tr w:rsidR="0004572D" w:rsidRPr="002A4501" w14:paraId="677CF6C7" w14:textId="77777777" w:rsidTr="000F7E5C">
        <w:trPr>
          <w:trHeight w:val="243"/>
        </w:trPr>
        <w:tc>
          <w:tcPr>
            <w:tcW w:w="2229" w:type="dxa"/>
            <w:tcBorders>
              <w:top w:val="nil"/>
              <w:left w:val="nil"/>
              <w:bottom w:val="nil"/>
              <w:right w:val="nil"/>
            </w:tcBorders>
            <w:shd w:val="clear" w:color="auto" w:fill="auto"/>
            <w:noWrap/>
            <w:vAlign w:val="bottom"/>
            <w:hideMark/>
          </w:tcPr>
          <w:p w14:paraId="05FB47FC" w14:textId="77777777" w:rsidR="000E0EB9" w:rsidRPr="002A4501" w:rsidRDefault="000E0EB9" w:rsidP="00B15972">
            <w:pPr>
              <w:spacing w:after="0" w:line="240" w:lineRule="auto"/>
              <w:rPr>
                <w:rFonts w:eastAsia="Times New Roman" w:cstheme="minorHAnsi"/>
                <w:color w:val="000000" w:themeColor="text1"/>
                <w:sz w:val="24"/>
                <w:szCs w:val="24"/>
              </w:rPr>
            </w:pPr>
            <w:r w:rsidRPr="002A4501">
              <w:rPr>
                <w:color w:val="000000" w:themeColor="text1"/>
                <w:sz w:val="24"/>
              </w:rPr>
              <w:t>F</w:t>
            </w:r>
          </w:p>
        </w:tc>
        <w:tc>
          <w:tcPr>
            <w:tcW w:w="2704" w:type="dxa"/>
            <w:gridSpan w:val="3"/>
            <w:tcBorders>
              <w:top w:val="nil"/>
              <w:left w:val="nil"/>
              <w:bottom w:val="nil"/>
              <w:right w:val="nil"/>
            </w:tcBorders>
            <w:shd w:val="clear" w:color="auto" w:fill="auto"/>
            <w:noWrap/>
            <w:vAlign w:val="bottom"/>
            <w:hideMark/>
          </w:tcPr>
          <w:p w14:paraId="14054EEA" w14:textId="77777777" w:rsidR="000E0EB9" w:rsidRPr="002A4501" w:rsidRDefault="000E0EB9" w:rsidP="000F7E5C">
            <w:pPr>
              <w:spacing w:after="0" w:line="240" w:lineRule="auto"/>
              <w:jc w:val="center"/>
              <w:rPr>
                <w:rFonts w:eastAsia="Times New Roman" w:cstheme="minorHAnsi"/>
                <w:color w:val="000000" w:themeColor="text1"/>
                <w:sz w:val="24"/>
                <w:szCs w:val="24"/>
              </w:rPr>
            </w:pPr>
            <w:r w:rsidRPr="002A4501">
              <w:rPr>
                <w:color w:val="000000" w:themeColor="text1"/>
                <w:sz w:val="24"/>
              </w:rPr>
              <w:t>73</w:t>
            </w:r>
          </w:p>
        </w:tc>
        <w:tc>
          <w:tcPr>
            <w:tcW w:w="1588" w:type="dxa"/>
            <w:tcBorders>
              <w:top w:val="nil"/>
              <w:left w:val="nil"/>
              <w:bottom w:val="nil"/>
              <w:right w:val="nil"/>
            </w:tcBorders>
            <w:shd w:val="clear" w:color="auto" w:fill="auto"/>
            <w:noWrap/>
            <w:vAlign w:val="bottom"/>
            <w:hideMark/>
          </w:tcPr>
          <w:p w14:paraId="2AB11B9C" w14:textId="77777777" w:rsidR="000E0EB9" w:rsidRPr="002A4501" w:rsidRDefault="000E0EB9" w:rsidP="000F7E5C">
            <w:pPr>
              <w:spacing w:after="0" w:line="240" w:lineRule="auto"/>
              <w:jc w:val="center"/>
              <w:rPr>
                <w:rFonts w:eastAsia="Times New Roman" w:cstheme="minorHAnsi"/>
                <w:color w:val="000000" w:themeColor="text1"/>
                <w:sz w:val="24"/>
                <w:szCs w:val="24"/>
              </w:rPr>
            </w:pPr>
            <w:r w:rsidRPr="002A4501">
              <w:rPr>
                <w:color w:val="000000" w:themeColor="text1"/>
                <w:sz w:val="24"/>
              </w:rPr>
              <w:t>83.91%</w:t>
            </w:r>
          </w:p>
        </w:tc>
      </w:tr>
      <w:tr w:rsidR="0004572D" w:rsidRPr="002A4501" w14:paraId="2D0A7566" w14:textId="77777777" w:rsidTr="000F7E5C">
        <w:trPr>
          <w:trHeight w:val="243"/>
        </w:trPr>
        <w:tc>
          <w:tcPr>
            <w:tcW w:w="2229" w:type="dxa"/>
            <w:tcBorders>
              <w:top w:val="single" w:sz="4" w:space="0" w:color="8EA9DB"/>
              <w:left w:val="nil"/>
              <w:bottom w:val="nil"/>
              <w:right w:val="nil"/>
            </w:tcBorders>
            <w:shd w:val="clear" w:color="D9E1F2" w:fill="D9E1F2"/>
            <w:noWrap/>
            <w:vAlign w:val="bottom"/>
            <w:hideMark/>
          </w:tcPr>
          <w:p w14:paraId="40141898" w14:textId="77777777" w:rsidR="000E0EB9" w:rsidRPr="002A4501" w:rsidRDefault="000E0EB9" w:rsidP="00B15972">
            <w:pPr>
              <w:spacing w:after="0" w:line="240" w:lineRule="auto"/>
              <w:rPr>
                <w:rFonts w:eastAsia="Times New Roman" w:cstheme="minorHAnsi"/>
                <w:b/>
                <w:bCs/>
                <w:color w:val="000000" w:themeColor="text1"/>
                <w:sz w:val="24"/>
                <w:szCs w:val="24"/>
              </w:rPr>
            </w:pPr>
            <w:r w:rsidRPr="002A4501">
              <w:rPr>
                <w:b/>
                <w:color w:val="000000" w:themeColor="text1"/>
                <w:sz w:val="24"/>
              </w:rPr>
              <w:t>Total</w:t>
            </w:r>
          </w:p>
        </w:tc>
        <w:tc>
          <w:tcPr>
            <w:tcW w:w="2704" w:type="dxa"/>
            <w:gridSpan w:val="3"/>
            <w:tcBorders>
              <w:top w:val="single" w:sz="4" w:space="0" w:color="8EA9DB"/>
              <w:left w:val="nil"/>
              <w:bottom w:val="nil"/>
              <w:right w:val="nil"/>
            </w:tcBorders>
            <w:shd w:val="clear" w:color="D9E1F2" w:fill="D9E1F2"/>
            <w:noWrap/>
            <w:vAlign w:val="bottom"/>
            <w:hideMark/>
          </w:tcPr>
          <w:p w14:paraId="5E005310" w14:textId="77777777" w:rsidR="000E0EB9" w:rsidRPr="002A4501" w:rsidRDefault="000E0EB9" w:rsidP="000F7E5C">
            <w:pPr>
              <w:spacing w:after="0" w:line="240" w:lineRule="auto"/>
              <w:jc w:val="center"/>
              <w:rPr>
                <w:rFonts w:eastAsia="Times New Roman" w:cstheme="minorHAnsi"/>
                <w:b/>
                <w:bCs/>
                <w:color w:val="000000" w:themeColor="text1"/>
                <w:sz w:val="24"/>
                <w:szCs w:val="24"/>
              </w:rPr>
            </w:pPr>
            <w:r w:rsidRPr="002A4501">
              <w:rPr>
                <w:b/>
                <w:color w:val="000000" w:themeColor="text1"/>
                <w:sz w:val="24"/>
              </w:rPr>
              <w:t>87</w:t>
            </w:r>
          </w:p>
        </w:tc>
        <w:tc>
          <w:tcPr>
            <w:tcW w:w="1588" w:type="dxa"/>
            <w:tcBorders>
              <w:top w:val="single" w:sz="4" w:space="0" w:color="8EA9DB"/>
              <w:left w:val="nil"/>
              <w:bottom w:val="nil"/>
              <w:right w:val="nil"/>
            </w:tcBorders>
            <w:shd w:val="clear" w:color="D9E1F2" w:fill="D9E1F2"/>
            <w:noWrap/>
            <w:vAlign w:val="bottom"/>
            <w:hideMark/>
          </w:tcPr>
          <w:p w14:paraId="4D7F7077" w14:textId="77777777" w:rsidR="000E0EB9" w:rsidRPr="002A4501" w:rsidRDefault="000E0EB9" w:rsidP="000F7E5C">
            <w:pPr>
              <w:spacing w:after="0" w:line="240" w:lineRule="auto"/>
              <w:jc w:val="center"/>
              <w:rPr>
                <w:rFonts w:eastAsia="Times New Roman" w:cstheme="minorHAnsi"/>
                <w:b/>
                <w:bCs/>
                <w:color w:val="000000" w:themeColor="text1"/>
                <w:sz w:val="24"/>
                <w:szCs w:val="24"/>
              </w:rPr>
            </w:pPr>
            <w:r w:rsidRPr="002A4501">
              <w:rPr>
                <w:b/>
                <w:color w:val="000000" w:themeColor="text1"/>
                <w:sz w:val="24"/>
              </w:rPr>
              <w:t>100.00%</w:t>
            </w:r>
          </w:p>
        </w:tc>
      </w:tr>
    </w:tbl>
    <w:p w14:paraId="0546A0AD" w14:textId="77777777" w:rsidR="000E0EB9" w:rsidRPr="002A4501" w:rsidRDefault="000E0EB9" w:rsidP="000E0EB9">
      <w:pPr>
        <w:suppressAutoHyphens/>
        <w:spacing w:after="0" w:line="240" w:lineRule="auto"/>
        <w:ind w:right="340"/>
        <w:jc w:val="both"/>
        <w:rPr>
          <w:rFonts w:eastAsia="Times New Roman" w:cstheme="minorHAnsi"/>
          <w:color w:val="000000" w:themeColor="text1"/>
          <w:sz w:val="24"/>
          <w:szCs w:val="24"/>
          <w:lang w:eastAsia="zh-CN"/>
        </w:rPr>
      </w:pPr>
    </w:p>
    <w:p w14:paraId="0A01170B" w14:textId="77777777" w:rsidR="00C65272" w:rsidRPr="002A4501" w:rsidRDefault="00C65272" w:rsidP="000E0EB9">
      <w:pPr>
        <w:suppressAutoHyphens/>
        <w:spacing w:after="0" w:line="240" w:lineRule="auto"/>
        <w:ind w:right="340"/>
        <w:jc w:val="both"/>
        <w:rPr>
          <w:rFonts w:eastAsia="Times New Roman" w:cstheme="minorHAnsi"/>
          <w:color w:val="000000" w:themeColor="text1"/>
          <w:sz w:val="24"/>
          <w:szCs w:val="24"/>
          <w:lang w:eastAsia="zh-CN"/>
        </w:rPr>
      </w:pPr>
    </w:p>
    <w:p w14:paraId="009CCECF" w14:textId="77777777" w:rsidR="001E180B" w:rsidRPr="002A4501" w:rsidRDefault="001E180B" w:rsidP="000E0EB9">
      <w:pPr>
        <w:suppressAutoHyphens/>
        <w:spacing w:after="0" w:line="240" w:lineRule="auto"/>
        <w:ind w:right="340"/>
        <w:jc w:val="both"/>
        <w:rPr>
          <w:rFonts w:eastAsia="Times New Roman" w:cstheme="minorHAnsi"/>
          <w:color w:val="000000" w:themeColor="text1"/>
          <w:sz w:val="24"/>
          <w:szCs w:val="24"/>
          <w:lang w:eastAsia="zh-CN"/>
        </w:rPr>
      </w:pPr>
    </w:p>
    <w:p w14:paraId="018EBF6E" w14:textId="52AAE0F0" w:rsidR="000E0EB9" w:rsidRPr="002A4501" w:rsidRDefault="000E0EB9" w:rsidP="000E0EB9">
      <w:pPr>
        <w:pStyle w:val="Odlomakpopisa"/>
        <w:numPr>
          <w:ilvl w:val="0"/>
          <w:numId w:val="7"/>
        </w:numPr>
        <w:suppressAutoHyphens/>
        <w:spacing w:after="0" w:line="240" w:lineRule="auto"/>
        <w:ind w:right="340"/>
        <w:jc w:val="both"/>
        <w:rPr>
          <w:rFonts w:eastAsia="Times New Roman" w:cstheme="minorHAnsi"/>
          <w:color w:val="000000" w:themeColor="text1"/>
          <w:sz w:val="24"/>
          <w:szCs w:val="24"/>
        </w:rPr>
      </w:pPr>
      <w:r w:rsidRPr="002A4501">
        <w:rPr>
          <w:color w:val="000000" w:themeColor="text1"/>
          <w:sz w:val="24"/>
        </w:rPr>
        <w:t>The total number of employees with intermediate education is 116, with 81 being women and 35 being men:</w:t>
      </w:r>
    </w:p>
    <w:tbl>
      <w:tblPr>
        <w:tblW w:w="6521" w:type="dxa"/>
        <w:tblInd w:w="1276" w:type="dxa"/>
        <w:tblLook w:val="04A0" w:firstRow="1" w:lastRow="0" w:firstColumn="1" w:lastColumn="0" w:noHBand="0" w:noVBand="1"/>
      </w:tblPr>
      <w:tblGrid>
        <w:gridCol w:w="2205"/>
        <w:gridCol w:w="63"/>
        <w:gridCol w:w="2623"/>
        <w:gridCol w:w="70"/>
        <w:gridCol w:w="1560"/>
      </w:tblGrid>
      <w:tr w:rsidR="0004572D" w:rsidRPr="002A4501" w14:paraId="034E6B40" w14:textId="77777777" w:rsidTr="000F7E5C">
        <w:trPr>
          <w:trHeight w:val="243"/>
        </w:trPr>
        <w:tc>
          <w:tcPr>
            <w:tcW w:w="2268" w:type="dxa"/>
            <w:gridSpan w:val="2"/>
            <w:tcBorders>
              <w:top w:val="nil"/>
              <w:left w:val="nil"/>
              <w:bottom w:val="single" w:sz="4" w:space="0" w:color="8EA9DB"/>
              <w:right w:val="nil"/>
            </w:tcBorders>
            <w:shd w:val="clear" w:color="D9E1F2" w:fill="D9E1F2"/>
            <w:noWrap/>
            <w:vAlign w:val="bottom"/>
            <w:hideMark/>
          </w:tcPr>
          <w:p w14:paraId="5C528360" w14:textId="5284FF8C" w:rsidR="000E0EB9" w:rsidRPr="002A4501" w:rsidRDefault="000E0EB9" w:rsidP="00B15972">
            <w:pPr>
              <w:spacing w:after="0" w:line="240" w:lineRule="auto"/>
              <w:rPr>
                <w:rFonts w:eastAsia="Times New Roman" w:cstheme="minorHAnsi"/>
                <w:b/>
                <w:bCs/>
                <w:color w:val="000000" w:themeColor="text1"/>
                <w:sz w:val="24"/>
                <w:szCs w:val="24"/>
                <w:lang w:eastAsia="hr-HR"/>
              </w:rPr>
            </w:pPr>
          </w:p>
        </w:tc>
        <w:tc>
          <w:tcPr>
            <w:tcW w:w="2693" w:type="dxa"/>
            <w:gridSpan w:val="2"/>
            <w:tcBorders>
              <w:top w:val="nil"/>
              <w:left w:val="nil"/>
              <w:bottom w:val="single" w:sz="4" w:space="0" w:color="8EA9DB"/>
              <w:right w:val="nil"/>
            </w:tcBorders>
            <w:shd w:val="clear" w:color="D9E1F2" w:fill="D9E1F2"/>
            <w:noWrap/>
            <w:vAlign w:val="bottom"/>
            <w:hideMark/>
          </w:tcPr>
          <w:p w14:paraId="6486DE5A" w14:textId="77777777" w:rsidR="000E0EB9" w:rsidRPr="002A4501" w:rsidRDefault="000E0EB9" w:rsidP="00B15972">
            <w:pPr>
              <w:spacing w:after="0" w:line="240" w:lineRule="auto"/>
              <w:jc w:val="center"/>
              <w:rPr>
                <w:rFonts w:eastAsia="Times New Roman" w:cstheme="minorHAnsi"/>
                <w:b/>
                <w:bCs/>
                <w:color w:val="000000" w:themeColor="text1"/>
                <w:sz w:val="24"/>
                <w:szCs w:val="24"/>
              </w:rPr>
            </w:pPr>
            <w:r w:rsidRPr="002A4501">
              <w:rPr>
                <w:b/>
                <w:color w:val="000000" w:themeColor="text1"/>
                <w:sz w:val="24"/>
              </w:rPr>
              <w:t>Quantity</w:t>
            </w:r>
          </w:p>
        </w:tc>
        <w:tc>
          <w:tcPr>
            <w:tcW w:w="1560" w:type="dxa"/>
            <w:tcBorders>
              <w:top w:val="nil"/>
              <w:left w:val="nil"/>
              <w:bottom w:val="single" w:sz="4" w:space="0" w:color="8EA9DB"/>
              <w:right w:val="nil"/>
            </w:tcBorders>
            <w:shd w:val="clear" w:color="D9E1F2" w:fill="D9E1F2"/>
            <w:noWrap/>
            <w:vAlign w:val="bottom"/>
            <w:hideMark/>
          </w:tcPr>
          <w:p w14:paraId="250D1E41" w14:textId="77777777" w:rsidR="000E0EB9" w:rsidRPr="002A4501" w:rsidRDefault="000E0EB9" w:rsidP="00B15972">
            <w:pPr>
              <w:spacing w:after="0" w:line="240" w:lineRule="auto"/>
              <w:jc w:val="center"/>
              <w:rPr>
                <w:rFonts w:eastAsia="Times New Roman" w:cstheme="minorHAnsi"/>
                <w:b/>
                <w:bCs/>
                <w:color w:val="000000" w:themeColor="text1"/>
                <w:sz w:val="24"/>
                <w:szCs w:val="24"/>
              </w:rPr>
            </w:pPr>
            <w:r w:rsidRPr="002A4501">
              <w:rPr>
                <w:b/>
                <w:color w:val="000000" w:themeColor="text1"/>
                <w:sz w:val="24"/>
              </w:rPr>
              <w:t>%</w:t>
            </w:r>
          </w:p>
        </w:tc>
      </w:tr>
      <w:tr w:rsidR="0004572D" w:rsidRPr="002A4501" w14:paraId="692B4FE7" w14:textId="77777777" w:rsidTr="000F7E5C">
        <w:trPr>
          <w:trHeight w:val="243"/>
        </w:trPr>
        <w:tc>
          <w:tcPr>
            <w:tcW w:w="2205" w:type="dxa"/>
            <w:tcBorders>
              <w:top w:val="nil"/>
              <w:left w:val="nil"/>
              <w:bottom w:val="nil"/>
              <w:right w:val="nil"/>
            </w:tcBorders>
            <w:shd w:val="clear" w:color="auto" w:fill="auto"/>
            <w:noWrap/>
            <w:vAlign w:val="bottom"/>
            <w:hideMark/>
          </w:tcPr>
          <w:p w14:paraId="72751C3C" w14:textId="77777777" w:rsidR="000E0EB9" w:rsidRPr="002A4501" w:rsidRDefault="000E0EB9" w:rsidP="00B15972">
            <w:pPr>
              <w:spacing w:after="0" w:line="240" w:lineRule="auto"/>
              <w:rPr>
                <w:rFonts w:eastAsia="Times New Roman" w:cstheme="minorHAnsi"/>
                <w:color w:val="000000" w:themeColor="text1"/>
                <w:sz w:val="24"/>
                <w:szCs w:val="24"/>
              </w:rPr>
            </w:pPr>
            <w:r w:rsidRPr="002A4501">
              <w:rPr>
                <w:color w:val="000000" w:themeColor="text1"/>
                <w:sz w:val="24"/>
              </w:rPr>
              <w:t>M</w:t>
            </w:r>
          </w:p>
        </w:tc>
        <w:tc>
          <w:tcPr>
            <w:tcW w:w="2686" w:type="dxa"/>
            <w:gridSpan w:val="2"/>
            <w:tcBorders>
              <w:top w:val="nil"/>
              <w:left w:val="nil"/>
              <w:bottom w:val="nil"/>
              <w:right w:val="nil"/>
            </w:tcBorders>
            <w:shd w:val="clear" w:color="auto" w:fill="auto"/>
            <w:noWrap/>
            <w:vAlign w:val="bottom"/>
            <w:hideMark/>
          </w:tcPr>
          <w:p w14:paraId="11C92D87" w14:textId="77777777" w:rsidR="000E0EB9" w:rsidRPr="002A4501" w:rsidRDefault="000E0EB9" w:rsidP="000F7E5C">
            <w:pPr>
              <w:spacing w:after="0" w:line="240" w:lineRule="auto"/>
              <w:jc w:val="center"/>
              <w:rPr>
                <w:rFonts w:eastAsia="Times New Roman" w:cstheme="minorHAnsi"/>
                <w:color w:val="000000" w:themeColor="text1"/>
                <w:sz w:val="24"/>
                <w:szCs w:val="24"/>
              </w:rPr>
            </w:pPr>
            <w:r w:rsidRPr="002A4501">
              <w:rPr>
                <w:color w:val="000000" w:themeColor="text1"/>
                <w:sz w:val="24"/>
              </w:rPr>
              <w:t>35</w:t>
            </w:r>
          </w:p>
        </w:tc>
        <w:tc>
          <w:tcPr>
            <w:tcW w:w="1630" w:type="dxa"/>
            <w:gridSpan w:val="2"/>
            <w:tcBorders>
              <w:top w:val="nil"/>
              <w:left w:val="nil"/>
              <w:bottom w:val="nil"/>
              <w:right w:val="nil"/>
            </w:tcBorders>
            <w:shd w:val="clear" w:color="auto" w:fill="auto"/>
            <w:noWrap/>
            <w:vAlign w:val="bottom"/>
            <w:hideMark/>
          </w:tcPr>
          <w:p w14:paraId="6DE444AB" w14:textId="77777777" w:rsidR="000E0EB9" w:rsidRPr="002A4501" w:rsidRDefault="000E0EB9" w:rsidP="000F7E5C">
            <w:pPr>
              <w:spacing w:after="0" w:line="240" w:lineRule="auto"/>
              <w:jc w:val="center"/>
              <w:rPr>
                <w:rFonts w:eastAsia="Times New Roman" w:cstheme="minorHAnsi"/>
                <w:color w:val="000000" w:themeColor="text1"/>
                <w:sz w:val="24"/>
                <w:szCs w:val="24"/>
              </w:rPr>
            </w:pPr>
            <w:r w:rsidRPr="002A4501">
              <w:rPr>
                <w:color w:val="000000" w:themeColor="text1"/>
                <w:sz w:val="24"/>
              </w:rPr>
              <w:t>30.17%</w:t>
            </w:r>
          </w:p>
        </w:tc>
      </w:tr>
      <w:tr w:rsidR="0004572D" w:rsidRPr="002A4501" w14:paraId="606FE8B0" w14:textId="77777777" w:rsidTr="000F7E5C">
        <w:trPr>
          <w:trHeight w:val="243"/>
        </w:trPr>
        <w:tc>
          <w:tcPr>
            <w:tcW w:w="2205" w:type="dxa"/>
            <w:tcBorders>
              <w:top w:val="nil"/>
              <w:left w:val="nil"/>
              <w:bottom w:val="nil"/>
              <w:right w:val="nil"/>
            </w:tcBorders>
            <w:shd w:val="clear" w:color="auto" w:fill="auto"/>
            <w:noWrap/>
            <w:vAlign w:val="bottom"/>
            <w:hideMark/>
          </w:tcPr>
          <w:p w14:paraId="3DA52D74" w14:textId="77777777" w:rsidR="000E0EB9" w:rsidRPr="002A4501" w:rsidRDefault="000E0EB9" w:rsidP="00B15972">
            <w:pPr>
              <w:spacing w:after="0" w:line="240" w:lineRule="auto"/>
              <w:rPr>
                <w:rFonts w:eastAsia="Times New Roman" w:cstheme="minorHAnsi"/>
                <w:color w:val="000000" w:themeColor="text1"/>
                <w:sz w:val="24"/>
                <w:szCs w:val="24"/>
              </w:rPr>
            </w:pPr>
            <w:r w:rsidRPr="002A4501">
              <w:rPr>
                <w:color w:val="000000" w:themeColor="text1"/>
                <w:sz w:val="24"/>
              </w:rPr>
              <w:t>F</w:t>
            </w:r>
          </w:p>
        </w:tc>
        <w:tc>
          <w:tcPr>
            <w:tcW w:w="2686" w:type="dxa"/>
            <w:gridSpan w:val="2"/>
            <w:tcBorders>
              <w:top w:val="nil"/>
              <w:left w:val="nil"/>
              <w:bottom w:val="nil"/>
              <w:right w:val="nil"/>
            </w:tcBorders>
            <w:shd w:val="clear" w:color="auto" w:fill="auto"/>
            <w:noWrap/>
            <w:vAlign w:val="bottom"/>
            <w:hideMark/>
          </w:tcPr>
          <w:p w14:paraId="04CDA17F" w14:textId="77777777" w:rsidR="000E0EB9" w:rsidRPr="002A4501" w:rsidRDefault="000E0EB9" w:rsidP="000F7E5C">
            <w:pPr>
              <w:spacing w:after="0" w:line="240" w:lineRule="auto"/>
              <w:jc w:val="center"/>
              <w:rPr>
                <w:rFonts w:eastAsia="Times New Roman" w:cstheme="minorHAnsi"/>
                <w:color w:val="000000" w:themeColor="text1"/>
                <w:sz w:val="24"/>
                <w:szCs w:val="24"/>
              </w:rPr>
            </w:pPr>
            <w:r w:rsidRPr="002A4501">
              <w:rPr>
                <w:color w:val="000000" w:themeColor="text1"/>
                <w:sz w:val="24"/>
              </w:rPr>
              <w:t>81</w:t>
            </w:r>
          </w:p>
        </w:tc>
        <w:tc>
          <w:tcPr>
            <w:tcW w:w="1630" w:type="dxa"/>
            <w:gridSpan w:val="2"/>
            <w:tcBorders>
              <w:top w:val="nil"/>
              <w:left w:val="nil"/>
              <w:bottom w:val="nil"/>
              <w:right w:val="nil"/>
            </w:tcBorders>
            <w:shd w:val="clear" w:color="auto" w:fill="auto"/>
            <w:noWrap/>
            <w:vAlign w:val="bottom"/>
            <w:hideMark/>
          </w:tcPr>
          <w:p w14:paraId="5FB93D42" w14:textId="77777777" w:rsidR="000E0EB9" w:rsidRPr="002A4501" w:rsidRDefault="000E0EB9" w:rsidP="000F7E5C">
            <w:pPr>
              <w:spacing w:after="0" w:line="240" w:lineRule="auto"/>
              <w:jc w:val="center"/>
              <w:rPr>
                <w:rFonts w:eastAsia="Times New Roman" w:cstheme="minorHAnsi"/>
                <w:color w:val="000000" w:themeColor="text1"/>
                <w:sz w:val="24"/>
                <w:szCs w:val="24"/>
              </w:rPr>
            </w:pPr>
            <w:r w:rsidRPr="002A4501">
              <w:rPr>
                <w:color w:val="000000" w:themeColor="text1"/>
                <w:sz w:val="24"/>
              </w:rPr>
              <w:t>69.83%</w:t>
            </w:r>
          </w:p>
        </w:tc>
      </w:tr>
      <w:tr w:rsidR="0004572D" w:rsidRPr="002A4501" w14:paraId="61E2DE8D" w14:textId="77777777" w:rsidTr="000F7E5C">
        <w:trPr>
          <w:trHeight w:val="243"/>
        </w:trPr>
        <w:tc>
          <w:tcPr>
            <w:tcW w:w="2205" w:type="dxa"/>
            <w:tcBorders>
              <w:top w:val="single" w:sz="4" w:space="0" w:color="8EA9DB"/>
              <w:left w:val="nil"/>
              <w:bottom w:val="nil"/>
              <w:right w:val="nil"/>
            </w:tcBorders>
            <w:shd w:val="clear" w:color="D9E1F2" w:fill="D9E1F2"/>
            <w:noWrap/>
            <w:vAlign w:val="bottom"/>
            <w:hideMark/>
          </w:tcPr>
          <w:p w14:paraId="403E8E5D" w14:textId="77777777" w:rsidR="000E0EB9" w:rsidRPr="002A4501" w:rsidRDefault="000E0EB9" w:rsidP="00B15972">
            <w:pPr>
              <w:spacing w:after="0" w:line="240" w:lineRule="auto"/>
              <w:rPr>
                <w:rFonts w:eastAsia="Times New Roman" w:cstheme="minorHAnsi"/>
                <w:b/>
                <w:bCs/>
                <w:color w:val="000000" w:themeColor="text1"/>
                <w:sz w:val="24"/>
                <w:szCs w:val="24"/>
              </w:rPr>
            </w:pPr>
            <w:r w:rsidRPr="002A4501">
              <w:rPr>
                <w:b/>
                <w:color w:val="000000" w:themeColor="text1"/>
                <w:sz w:val="24"/>
              </w:rPr>
              <w:t>Total</w:t>
            </w:r>
          </w:p>
        </w:tc>
        <w:tc>
          <w:tcPr>
            <w:tcW w:w="2686" w:type="dxa"/>
            <w:gridSpan w:val="2"/>
            <w:tcBorders>
              <w:top w:val="single" w:sz="4" w:space="0" w:color="8EA9DB"/>
              <w:left w:val="nil"/>
              <w:bottom w:val="nil"/>
              <w:right w:val="nil"/>
            </w:tcBorders>
            <w:shd w:val="clear" w:color="D9E1F2" w:fill="D9E1F2"/>
            <w:noWrap/>
            <w:vAlign w:val="bottom"/>
            <w:hideMark/>
          </w:tcPr>
          <w:p w14:paraId="3AE86B3D" w14:textId="77777777" w:rsidR="000E0EB9" w:rsidRPr="002A4501" w:rsidRDefault="000E0EB9" w:rsidP="000F7E5C">
            <w:pPr>
              <w:spacing w:after="0" w:line="240" w:lineRule="auto"/>
              <w:jc w:val="center"/>
              <w:rPr>
                <w:rFonts w:eastAsia="Times New Roman" w:cstheme="minorHAnsi"/>
                <w:b/>
                <w:bCs/>
                <w:color w:val="000000" w:themeColor="text1"/>
                <w:sz w:val="24"/>
                <w:szCs w:val="24"/>
              </w:rPr>
            </w:pPr>
            <w:r w:rsidRPr="002A4501">
              <w:rPr>
                <w:b/>
                <w:color w:val="000000" w:themeColor="text1"/>
                <w:sz w:val="24"/>
              </w:rPr>
              <w:t>116</w:t>
            </w:r>
          </w:p>
        </w:tc>
        <w:tc>
          <w:tcPr>
            <w:tcW w:w="1630" w:type="dxa"/>
            <w:gridSpan w:val="2"/>
            <w:tcBorders>
              <w:top w:val="single" w:sz="4" w:space="0" w:color="8EA9DB"/>
              <w:left w:val="nil"/>
              <w:bottom w:val="nil"/>
              <w:right w:val="nil"/>
            </w:tcBorders>
            <w:shd w:val="clear" w:color="D9E1F2" w:fill="D9E1F2"/>
            <w:noWrap/>
            <w:vAlign w:val="bottom"/>
            <w:hideMark/>
          </w:tcPr>
          <w:p w14:paraId="0166DAC1" w14:textId="77777777" w:rsidR="000E0EB9" w:rsidRPr="002A4501" w:rsidRDefault="000E0EB9" w:rsidP="000F7E5C">
            <w:pPr>
              <w:spacing w:after="0" w:line="240" w:lineRule="auto"/>
              <w:jc w:val="center"/>
              <w:rPr>
                <w:rFonts w:eastAsia="Times New Roman" w:cstheme="minorHAnsi"/>
                <w:b/>
                <w:bCs/>
                <w:color w:val="000000" w:themeColor="text1"/>
                <w:sz w:val="24"/>
                <w:szCs w:val="24"/>
              </w:rPr>
            </w:pPr>
            <w:r w:rsidRPr="002A4501">
              <w:rPr>
                <w:b/>
                <w:color w:val="000000" w:themeColor="text1"/>
                <w:sz w:val="24"/>
              </w:rPr>
              <w:t>100.00%</w:t>
            </w:r>
          </w:p>
        </w:tc>
      </w:tr>
    </w:tbl>
    <w:p w14:paraId="5780A927" w14:textId="77777777" w:rsidR="000E0EB9" w:rsidRPr="002A4501" w:rsidRDefault="000E0EB9" w:rsidP="000E0EB9">
      <w:pPr>
        <w:suppressAutoHyphens/>
        <w:spacing w:after="0" w:line="240" w:lineRule="auto"/>
        <w:ind w:right="340"/>
        <w:jc w:val="both"/>
        <w:rPr>
          <w:rFonts w:eastAsia="Times New Roman" w:cstheme="minorHAnsi"/>
          <w:color w:val="000000" w:themeColor="text1"/>
          <w:sz w:val="24"/>
          <w:szCs w:val="24"/>
          <w:lang w:eastAsia="zh-CN"/>
        </w:rPr>
      </w:pPr>
    </w:p>
    <w:p w14:paraId="66DDB9CA" w14:textId="77777777" w:rsidR="00C65272" w:rsidRPr="002A4501" w:rsidRDefault="00C65272" w:rsidP="000E0EB9">
      <w:pPr>
        <w:suppressAutoHyphens/>
        <w:spacing w:after="0" w:line="240" w:lineRule="auto"/>
        <w:ind w:right="340"/>
        <w:jc w:val="both"/>
        <w:rPr>
          <w:rFonts w:eastAsia="Times New Roman" w:cstheme="minorHAnsi"/>
          <w:color w:val="000000" w:themeColor="text1"/>
          <w:sz w:val="24"/>
          <w:szCs w:val="24"/>
          <w:lang w:eastAsia="zh-CN"/>
        </w:rPr>
      </w:pPr>
    </w:p>
    <w:p w14:paraId="1AB69858" w14:textId="77777777" w:rsidR="001E180B" w:rsidRPr="002A4501" w:rsidRDefault="001E180B" w:rsidP="000E0EB9">
      <w:pPr>
        <w:suppressAutoHyphens/>
        <w:spacing w:after="0" w:line="240" w:lineRule="auto"/>
        <w:ind w:right="340"/>
        <w:jc w:val="both"/>
        <w:rPr>
          <w:rFonts w:eastAsia="Times New Roman" w:cstheme="minorHAnsi"/>
          <w:color w:val="000000" w:themeColor="text1"/>
          <w:sz w:val="24"/>
          <w:szCs w:val="24"/>
          <w:lang w:eastAsia="zh-CN"/>
        </w:rPr>
      </w:pPr>
    </w:p>
    <w:p w14:paraId="7DE631FA" w14:textId="14E400D8" w:rsidR="000E0EB9" w:rsidRPr="002A4501" w:rsidRDefault="009F4E03" w:rsidP="000E0EB9">
      <w:pPr>
        <w:pStyle w:val="Odlomakpopisa"/>
        <w:numPr>
          <w:ilvl w:val="0"/>
          <w:numId w:val="7"/>
        </w:numPr>
        <w:suppressAutoHyphens/>
        <w:spacing w:after="0" w:line="240" w:lineRule="auto"/>
        <w:ind w:right="340"/>
        <w:jc w:val="both"/>
        <w:rPr>
          <w:rFonts w:eastAsia="Times New Roman" w:cstheme="minorHAnsi"/>
          <w:color w:val="000000" w:themeColor="text1"/>
          <w:sz w:val="24"/>
          <w:szCs w:val="24"/>
        </w:rPr>
      </w:pPr>
      <w:r w:rsidRPr="002A4501">
        <w:rPr>
          <w:color w:val="000000" w:themeColor="text1"/>
          <w:sz w:val="24"/>
        </w:rPr>
        <w:t>There are 12 employees with vocational education, 11 of whom are women and 1 man.</w:t>
      </w:r>
    </w:p>
    <w:tbl>
      <w:tblPr>
        <w:tblW w:w="6521" w:type="dxa"/>
        <w:tblInd w:w="1276" w:type="dxa"/>
        <w:tblLook w:val="04A0" w:firstRow="1" w:lastRow="0" w:firstColumn="1" w:lastColumn="0" w:noHBand="0" w:noVBand="1"/>
      </w:tblPr>
      <w:tblGrid>
        <w:gridCol w:w="2305"/>
        <w:gridCol w:w="2506"/>
        <w:gridCol w:w="1710"/>
      </w:tblGrid>
      <w:tr w:rsidR="0004572D" w:rsidRPr="002A4501" w14:paraId="6379E8E0" w14:textId="77777777" w:rsidTr="000F7E5C">
        <w:trPr>
          <w:trHeight w:val="243"/>
        </w:trPr>
        <w:tc>
          <w:tcPr>
            <w:tcW w:w="2305" w:type="dxa"/>
            <w:tcBorders>
              <w:top w:val="nil"/>
              <w:left w:val="nil"/>
              <w:bottom w:val="single" w:sz="4" w:space="0" w:color="8EA9DB"/>
              <w:right w:val="nil"/>
            </w:tcBorders>
            <w:shd w:val="clear" w:color="D9E1F2" w:fill="D9E1F2"/>
            <w:noWrap/>
            <w:vAlign w:val="bottom"/>
            <w:hideMark/>
          </w:tcPr>
          <w:p w14:paraId="55FC003B" w14:textId="534C8AF4" w:rsidR="000E0EB9" w:rsidRPr="002A4501" w:rsidRDefault="000E0EB9" w:rsidP="00B15972">
            <w:pPr>
              <w:spacing w:after="0" w:line="240" w:lineRule="auto"/>
              <w:rPr>
                <w:rFonts w:eastAsia="Times New Roman" w:cstheme="minorHAnsi"/>
                <w:b/>
                <w:bCs/>
                <w:color w:val="000000" w:themeColor="text1"/>
                <w:sz w:val="24"/>
                <w:szCs w:val="24"/>
                <w:lang w:eastAsia="hr-HR"/>
              </w:rPr>
            </w:pPr>
          </w:p>
        </w:tc>
        <w:tc>
          <w:tcPr>
            <w:tcW w:w="2506" w:type="dxa"/>
            <w:tcBorders>
              <w:top w:val="nil"/>
              <w:left w:val="nil"/>
              <w:bottom w:val="single" w:sz="4" w:space="0" w:color="8EA9DB"/>
              <w:right w:val="nil"/>
            </w:tcBorders>
            <w:shd w:val="clear" w:color="D9E1F2" w:fill="D9E1F2"/>
            <w:noWrap/>
            <w:vAlign w:val="bottom"/>
            <w:hideMark/>
          </w:tcPr>
          <w:p w14:paraId="3FA1C761" w14:textId="77777777" w:rsidR="000E0EB9" w:rsidRPr="002A4501" w:rsidRDefault="000E0EB9" w:rsidP="000F7E5C">
            <w:pPr>
              <w:spacing w:after="0" w:line="240" w:lineRule="auto"/>
              <w:jc w:val="center"/>
              <w:rPr>
                <w:rFonts w:eastAsia="Times New Roman" w:cstheme="minorHAnsi"/>
                <w:b/>
                <w:bCs/>
                <w:color w:val="000000" w:themeColor="text1"/>
                <w:sz w:val="24"/>
                <w:szCs w:val="24"/>
              </w:rPr>
            </w:pPr>
            <w:r w:rsidRPr="002A4501">
              <w:rPr>
                <w:b/>
                <w:color w:val="000000" w:themeColor="text1"/>
                <w:sz w:val="24"/>
              </w:rPr>
              <w:t>Quantity</w:t>
            </w:r>
          </w:p>
        </w:tc>
        <w:tc>
          <w:tcPr>
            <w:tcW w:w="1710" w:type="dxa"/>
            <w:tcBorders>
              <w:top w:val="nil"/>
              <w:left w:val="nil"/>
              <w:bottom w:val="single" w:sz="4" w:space="0" w:color="8EA9DB"/>
              <w:right w:val="nil"/>
            </w:tcBorders>
            <w:shd w:val="clear" w:color="D9E1F2" w:fill="D9E1F2"/>
            <w:noWrap/>
            <w:vAlign w:val="bottom"/>
            <w:hideMark/>
          </w:tcPr>
          <w:p w14:paraId="3C6AACF4" w14:textId="77777777" w:rsidR="000E0EB9" w:rsidRPr="002A4501" w:rsidRDefault="000E0EB9" w:rsidP="00B15972">
            <w:pPr>
              <w:spacing w:after="0" w:line="240" w:lineRule="auto"/>
              <w:jc w:val="center"/>
              <w:rPr>
                <w:rFonts w:eastAsia="Times New Roman" w:cstheme="minorHAnsi"/>
                <w:b/>
                <w:bCs/>
                <w:color w:val="000000" w:themeColor="text1"/>
                <w:sz w:val="24"/>
                <w:szCs w:val="24"/>
              </w:rPr>
            </w:pPr>
            <w:r w:rsidRPr="002A4501">
              <w:rPr>
                <w:b/>
                <w:color w:val="000000" w:themeColor="text1"/>
                <w:sz w:val="24"/>
              </w:rPr>
              <w:t>%</w:t>
            </w:r>
          </w:p>
        </w:tc>
      </w:tr>
      <w:tr w:rsidR="0004572D" w:rsidRPr="002A4501" w14:paraId="4B8FE1EC" w14:textId="77777777" w:rsidTr="000F7E5C">
        <w:trPr>
          <w:trHeight w:val="268"/>
        </w:trPr>
        <w:tc>
          <w:tcPr>
            <w:tcW w:w="2305" w:type="dxa"/>
            <w:tcBorders>
              <w:top w:val="nil"/>
              <w:left w:val="nil"/>
              <w:bottom w:val="nil"/>
              <w:right w:val="nil"/>
            </w:tcBorders>
            <w:shd w:val="clear" w:color="auto" w:fill="auto"/>
            <w:noWrap/>
            <w:vAlign w:val="bottom"/>
            <w:hideMark/>
          </w:tcPr>
          <w:p w14:paraId="56E7CA37" w14:textId="77777777" w:rsidR="000E0EB9" w:rsidRPr="002A4501" w:rsidRDefault="000E0EB9" w:rsidP="00B15972">
            <w:pPr>
              <w:spacing w:after="0" w:line="240" w:lineRule="auto"/>
              <w:rPr>
                <w:rFonts w:eastAsia="Times New Roman" w:cstheme="minorHAnsi"/>
                <w:color w:val="000000" w:themeColor="text1"/>
                <w:sz w:val="24"/>
                <w:szCs w:val="24"/>
              </w:rPr>
            </w:pPr>
            <w:r w:rsidRPr="002A4501">
              <w:rPr>
                <w:color w:val="000000" w:themeColor="text1"/>
                <w:sz w:val="24"/>
              </w:rPr>
              <w:t>M</w:t>
            </w:r>
          </w:p>
        </w:tc>
        <w:tc>
          <w:tcPr>
            <w:tcW w:w="2506" w:type="dxa"/>
            <w:tcBorders>
              <w:top w:val="nil"/>
              <w:left w:val="nil"/>
              <w:bottom w:val="nil"/>
              <w:right w:val="nil"/>
            </w:tcBorders>
            <w:shd w:val="clear" w:color="auto" w:fill="auto"/>
            <w:noWrap/>
            <w:vAlign w:val="bottom"/>
            <w:hideMark/>
          </w:tcPr>
          <w:p w14:paraId="15458EF4" w14:textId="77777777" w:rsidR="000E0EB9" w:rsidRPr="002A4501" w:rsidRDefault="000E0EB9" w:rsidP="000F7E5C">
            <w:pPr>
              <w:spacing w:after="0" w:line="240" w:lineRule="auto"/>
              <w:jc w:val="center"/>
              <w:rPr>
                <w:rFonts w:eastAsia="Times New Roman" w:cstheme="minorHAnsi"/>
                <w:color w:val="000000" w:themeColor="text1"/>
                <w:sz w:val="24"/>
                <w:szCs w:val="24"/>
              </w:rPr>
            </w:pPr>
            <w:r w:rsidRPr="002A4501">
              <w:rPr>
                <w:color w:val="000000" w:themeColor="text1"/>
                <w:sz w:val="24"/>
              </w:rPr>
              <w:t>1</w:t>
            </w:r>
          </w:p>
        </w:tc>
        <w:tc>
          <w:tcPr>
            <w:tcW w:w="1710" w:type="dxa"/>
            <w:tcBorders>
              <w:top w:val="nil"/>
              <w:left w:val="nil"/>
              <w:bottom w:val="nil"/>
              <w:right w:val="nil"/>
            </w:tcBorders>
            <w:shd w:val="clear" w:color="auto" w:fill="auto"/>
            <w:noWrap/>
            <w:vAlign w:val="bottom"/>
            <w:hideMark/>
          </w:tcPr>
          <w:p w14:paraId="2889DA7E" w14:textId="77777777" w:rsidR="000E0EB9" w:rsidRPr="002A4501" w:rsidRDefault="000E0EB9" w:rsidP="000F7E5C">
            <w:pPr>
              <w:spacing w:after="0" w:line="240" w:lineRule="auto"/>
              <w:jc w:val="center"/>
              <w:rPr>
                <w:rFonts w:eastAsia="Times New Roman" w:cstheme="minorHAnsi"/>
                <w:color w:val="000000" w:themeColor="text1"/>
                <w:sz w:val="24"/>
                <w:szCs w:val="24"/>
              </w:rPr>
            </w:pPr>
            <w:r w:rsidRPr="002A4501">
              <w:rPr>
                <w:color w:val="000000" w:themeColor="text1"/>
                <w:sz w:val="24"/>
              </w:rPr>
              <w:t>8.33%</w:t>
            </w:r>
          </w:p>
        </w:tc>
      </w:tr>
      <w:tr w:rsidR="0004572D" w:rsidRPr="002A4501" w14:paraId="698C394F" w14:textId="77777777" w:rsidTr="000F7E5C">
        <w:trPr>
          <w:trHeight w:val="268"/>
        </w:trPr>
        <w:tc>
          <w:tcPr>
            <w:tcW w:w="2305" w:type="dxa"/>
            <w:tcBorders>
              <w:top w:val="nil"/>
              <w:left w:val="nil"/>
              <w:bottom w:val="nil"/>
              <w:right w:val="nil"/>
            </w:tcBorders>
            <w:shd w:val="clear" w:color="auto" w:fill="auto"/>
            <w:noWrap/>
            <w:vAlign w:val="bottom"/>
            <w:hideMark/>
          </w:tcPr>
          <w:p w14:paraId="69DB05E1" w14:textId="77777777" w:rsidR="000E0EB9" w:rsidRPr="002A4501" w:rsidRDefault="000E0EB9" w:rsidP="00B15972">
            <w:pPr>
              <w:spacing w:after="0" w:line="240" w:lineRule="auto"/>
              <w:rPr>
                <w:rFonts w:eastAsia="Times New Roman" w:cstheme="minorHAnsi"/>
                <w:color w:val="000000" w:themeColor="text1"/>
                <w:sz w:val="24"/>
                <w:szCs w:val="24"/>
              </w:rPr>
            </w:pPr>
            <w:r w:rsidRPr="002A4501">
              <w:rPr>
                <w:color w:val="000000" w:themeColor="text1"/>
                <w:sz w:val="24"/>
              </w:rPr>
              <w:t>F</w:t>
            </w:r>
          </w:p>
        </w:tc>
        <w:tc>
          <w:tcPr>
            <w:tcW w:w="2506" w:type="dxa"/>
            <w:tcBorders>
              <w:top w:val="nil"/>
              <w:left w:val="nil"/>
              <w:bottom w:val="nil"/>
              <w:right w:val="nil"/>
            </w:tcBorders>
            <w:shd w:val="clear" w:color="auto" w:fill="auto"/>
            <w:noWrap/>
            <w:vAlign w:val="bottom"/>
            <w:hideMark/>
          </w:tcPr>
          <w:p w14:paraId="127D7F34" w14:textId="77777777" w:rsidR="000E0EB9" w:rsidRPr="002A4501" w:rsidRDefault="000E0EB9" w:rsidP="000F7E5C">
            <w:pPr>
              <w:spacing w:after="0" w:line="240" w:lineRule="auto"/>
              <w:jc w:val="center"/>
              <w:rPr>
                <w:rFonts w:eastAsia="Times New Roman" w:cstheme="minorHAnsi"/>
                <w:color w:val="000000" w:themeColor="text1"/>
                <w:sz w:val="24"/>
                <w:szCs w:val="24"/>
              </w:rPr>
            </w:pPr>
            <w:r w:rsidRPr="002A4501">
              <w:rPr>
                <w:color w:val="000000" w:themeColor="text1"/>
                <w:sz w:val="24"/>
              </w:rPr>
              <w:t>11</w:t>
            </w:r>
          </w:p>
        </w:tc>
        <w:tc>
          <w:tcPr>
            <w:tcW w:w="1710" w:type="dxa"/>
            <w:tcBorders>
              <w:top w:val="nil"/>
              <w:left w:val="nil"/>
              <w:bottom w:val="nil"/>
              <w:right w:val="nil"/>
            </w:tcBorders>
            <w:shd w:val="clear" w:color="auto" w:fill="auto"/>
            <w:noWrap/>
            <w:vAlign w:val="bottom"/>
            <w:hideMark/>
          </w:tcPr>
          <w:p w14:paraId="7385A808" w14:textId="77777777" w:rsidR="000E0EB9" w:rsidRPr="002A4501" w:rsidRDefault="000E0EB9" w:rsidP="000F7E5C">
            <w:pPr>
              <w:spacing w:after="0" w:line="240" w:lineRule="auto"/>
              <w:jc w:val="center"/>
              <w:rPr>
                <w:rFonts w:eastAsia="Times New Roman" w:cstheme="minorHAnsi"/>
                <w:color w:val="000000" w:themeColor="text1"/>
                <w:sz w:val="24"/>
                <w:szCs w:val="24"/>
              </w:rPr>
            </w:pPr>
            <w:r w:rsidRPr="002A4501">
              <w:rPr>
                <w:color w:val="000000" w:themeColor="text1"/>
                <w:sz w:val="24"/>
              </w:rPr>
              <w:t>91.67%</w:t>
            </w:r>
          </w:p>
        </w:tc>
      </w:tr>
      <w:tr w:rsidR="0004572D" w:rsidRPr="002A4501" w14:paraId="2D50F3E8" w14:textId="77777777" w:rsidTr="000F7E5C">
        <w:trPr>
          <w:trHeight w:val="268"/>
        </w:trPr>
        <w:tc>
          <w:tcPr>
            <w:tcW w:w="2305" w:type="dxa"/>
            <w:tcBorders>
              <w:top w:val="single" w:sz="4" w:space="0" w:color="8EA9DB"/>
              <w:left w:val="nil"/>
              <w:bottom w:val="nil"/>
              <w:right w:val="nil"/>
            </w:tcBorders>
            <w:shd w:val="clear" w:color="D9E1F2" w:fill="D9E1F2"/>
            <w:noWrap/>
            <w:vAlign w:val="bottom"/>
            <w:hideMark/>
          </w:tcPr>
          <w:p w14:paraId="437F7606" w14:textId="77777777" w:rsidR="000E0EB9" w:rsidRPr="002A4501" w:rsidRDefault="000E0EB9" w:rsidP="00B15972">
            <w:pPr>
              <w:spacing w:after="0" w:line="240" w:lineRule="auto"/>
              <w:rPr>
                <w:rFonts w:eastAsia="Times New Roman" w:cstheme="minorHAnsi"/>
                <w:b/>
                <w:bCs/>
                <w:color w:val="000000" w:themeColor="text1"/>
                <w:sz w:val="24"/>
                <w:szCs w:val="24"/>
              </w:rPr>
            </w:pPr>
            <w:r w:rsidRPr="002A4501">
              <w:rPr>
                <w:b/>
                <w:color w:val="000000" w:themeColor="text1"/>
                <w:sz w:val="24"/>
              </w:rPr>
              <w:t>Total</w:t>
            </w:r>
          </w:p>
        </w:tc>
        <w:tc>
          <w:tcPr>
            <w:tcW w:w="2506" w:type="dxa"/>
            <w:tcBorders>
              <w:top w:val="single" w:sz="4" w:space="0" w:color="8EA9DB"/>
              <w:left w:val="nil"/>
              <w:bottom w:val="nil"/>
              <w:right w:val="nil"/>
            </w:tcBorders>
            <w:shd w:val="clear" w:color="D9E1F2" w:fill="D9E1F2"/>
            <w:noWrap/>
            <w:vAlign w:val="bottom"/>
            <w:hideMark/>
          </w:tcPr>
          <w:p w14:paraId="0BDF945B" w14:textId="77777777" w:rsidR="000E0EB9" w:rsidRPr="002A4501" w:rsidRDefault="000E0EB9" w:rsidP="000F7E5C">
            <w:pPr>
              <w:spacing w:after="0" w:line="240" w:lineRule="auto"/>
              <w:jc w:val="center"/>
              <w:rPr>
                <w:rFonts w:eastAsia="Times New Roman" w:cstheme="minorHAnsi"/>
                <w:b/>
                <w:bCs/>
                <w:color w:val="000000" w:themeColor="text1"/>
                <w:sz w:val="24"/>
                <w:szCs w:val="24"/>
              </w:rPr>
            </w:pPr>
            <w:r w:rsidRPr="002A4501">
              <w:rPr>
                <w:b/>
                <w:color w:val="000000" w:themeColor="text1"/>
                <w:sz w:val="24"/>
              </w:rPr>
              <w:t>12</w:t>
            </w:r>
          </w:p>
        </w:tc>
        <w:tc>
          <w:tcPr>
            <w:tcW w:w="1710" w:type="dxa"/>
            <w:tcBorders>
              <w:top w:val="single" w:sz="4" w:space="0" w:color="8EA9DB"/>
              <w:left w:val="nil"/>
              <w:bottom w:val="nil"/>
              <w:right w:val="nil"/>
            </w:tcBorders>
            <w:shd w:val="clear" w:color="D9E1F2" w:fill="D9E1F2"/>
            <w:noWrap/>
            <w:vAlign w:val="bottom"/>
            <w:hideMark/>
          </w:tcPr>
          <w:p w14:paraId="1B4B282D" w14:textId="77777777" w:rsidR="000E0EB9" w:rsidRPr="002A4501" w:rsidRDefault="000E0EB9" w:rsidP="000F7E5C">
            <w:pPr>
              <w:spacing w:after="0" w:line="240" w:lineRule="auto"/>
              <w:jc w:val="center"/>
              <w:rPr>
                <w:rFonts w:eastAsia="Times New Roman" w:cstheme="minorHAnsi"/>
                <w:b/>
                <w:bCs/>
                <w:color w:val="000000" w:themeColor="text1"/>
                <w:sz w:val="24"/>
                <w:szCs w:val="24"/>
              </w:rPr>
            </w:pPr>
            <w:r w:rsidRPr="002A4501">
              <w:rPr>
                <w:b/>
                <w:color w:val="000000" w:themeColor="text1"/>
                <w:sz w:val="24"/>
              </w:rPr>
              <w:t>100.00%</w:t>
            </w:r>
          </w:p>
        </w:tc>
      </w:tr>
    </w:tbl>
    <w:p w14:paraId="15A9CF8B" w14:textId="77777777" w:rsidR="000E0EB9" w:rsidRPr="002A4501" w:rsidRDefault="000E0EB9" w:rsidP="000E0EB9">
      <w:pPr>
        <w:suppressAutoHyphens/>
        <w:spacing w:after="0" w:line="240" w:lineRule="auto"/>
        <w:ind w:right="340"/>
        <w:jc w:val="both"/>
        <w:rPr>
          <w:rFonts w:eastAsia="Times New Roman" w:cstheme="minorHAnsi"/>
          <w:color w:val="000000" w:themeColor="text1"/>
          <w:sz w:val="24"/>
          <w:szCs w:val="24"/>
          <w:lang w:eastAsia="zh-CN"/>
        </w:rPr>
      </w:pPr>
    </w:p>
    <w:p w14:paraId="69FF23D6" w14:textId="77777777" w:rsidR="001E180B" w:rsidRPr="002A4501" w:rsidRDefault="001E180B" w:rsidP="000E0EB9">
      <w:pPr>
        <w:suppressAutoHyphens/>
        <w:spacing w:after="0" w:line="240" w:lineRule="auto"/>
        <w:ind w:right="340"/>
        <w:jc w:val="both"/>
        <w:rPr>
          <w:rFonts w:eastAsia="Times New Roman" w:cstheme="minorHAnsi"/>
          <w:color w:val="000000" w:themeColor="text1"/>
          <w:sz w:val="24"/>
          <w:szCs w:val="24"/>
          <w:lang w:eastAsia="zh-CN"/>
        </w:rPr>
      </w:pPr>
    </w:p>
    <w:p w14:paraId="444B34B4" w14:textId="6A38A15D" w:rsidR="000E0EB9" w:rsidRPr="002A4501" w:rsidRDefault="000E0EB9" w:rsidP="00B923AA">
      <w:pPr>
        <w:pStyle w:val="Odlomakpopisa"/>
        <w:numPr>
          <w:ilvl w:val="0"/>
          <w:numId w:val="7"/>
        </w:numPr>
        <w:suppressAutoHyphens/>
        <w:spacing w:after="0" w:line="240" w:lineRule="auto"/>
        <w:ind w:right="340"/>
        <w:jc w:val="both"/>
        <w:rPr>
          <w:rFonts w:eastAsia="Times New Roman" w:cstheme="minorHAnsi"/>
          <w:color w:val="000000" w:themeColor="text1"/>
          <w:sz w:val="24"/>
          <w:szCs w:val="24"/>
        </w:rPr>
      </w:pPr>
      <w:r w:rsidRPr="002A4501">
        <w:rPr>
          <w:color w:val="000000" w:themeColor="text1"/>
          <w:sz w:val="24"/>
        </w:rPr>
        <w:t>Two employees completed vocational education of 1-3 years, of whom 1 is a woman and 1 is a man:</w:t>
      </w:r>
    </w:p>
    <w:tbl>
      <w:tblPr>
        <w:tblW w:w="6662" w:type="dxa"/>
        <w:tblInd w:w="1276" w:type="dxa"/>
        <w:tblLook w:val="04A0" w:firstRow="1" w:lastRow="0" w:firstColumn="1" w:lastColumn="0" w:noHBand="0" w:noVBand="1"/>
      </w:tblPr>
      <w:tblGrid>
        <w:gridCol w:w="2323"/>
        <w:gridCol w:w="2519"/>
        <w:gridCol w:w="1820"/>
      </w:tblGrid>
      <w:tr w:rsidR="0004572D" w:rsidRPr="002A4501" w14:paraId="19566BCB" w14:textId="77777777" w:rsidTr="000F7E5C">
        <w:trPr>
          <w:trHeight w:val="224"/>
        </w:trPr>
        <w:tc>
          <w:tcPr>
            <w:tcW w:w="2323" w:type="dxa"/>
            <w:tcBorders>
              <w:top w:val="nil"/>
              <w:left w:val="nil"/>
              <w:bottom w:val="single" w:sz="4" w:space="0" w:color="8EA9DB"/>
              <w:right w:val="nil"/>
            </w:tcBorders>
            <w:shd w:val="clear" w:color="D9E1F2" w:fill="D9E1F2"/>
            <w:noWrap/>
            <w:vAlign w:val="bottom"/>
            <w:hideMark/>
          </w:tcPr>
          <w:p w14:paraId="1431B2D0" w14:textId="3A7B9E77" w:rsidR="000E0EB9" w:rsidRPr="002A4501" w:rsidRDefault="000E0EB9" w:rsidP="00B15972">
            <w:pPr>
              <w:spacing w:after="0" w:line="240" w:lineRule="auto"/>
              <w:rPr>
                <w:rFonts w:eastAsia="Times New Roman" w:cstheme="minorHAnsi"/>
                <w:b/>
                <w:bCs/>
                <w:color w:val="000000" w:themeColor="text1"/>
                <w:sz w:val="24"/>
                <w:szCs w:val="24"/>
                <w:lang w:eastAsia="hr-HR"/>
              </w:rPr>
            </w:pPr>
          </w:p>
        </w:tc>
        <w:tc>
          <w:tcPr>
            <w:tcW w:w="2519" w:type="dxa"/>
            <w:tcBorders>
              <w:top w:val="nil"/>
              <w:left w:val="nil"/>
              <w:bottom w:val="single" w:sz="4" w:space="0" w:color="8EA9DB"/>
              <w:right w:val="nil"/>
            </w:tcBorders>
            <w:shd w:val="clear" w:color="D9E1F2" w:fill="D9E1F2"/>
            <w:noWrap/>
            <w:vAlign w:val="bottom"/>
            <w:hideMark/>
          </w:tcPr>
          <w:p w14:paraId="51A58BBC" w14:textId="6D7882F3" w:rsidR="000E0EB9" w:rsidRPr="002A4501" w:rsidRDefault="000E0EB9" w:rsidP="000F7E5C">
            <w:pPr>
              <w:spacing w:after="0" w:line="240" w:lineRule="auto"/>
              <w:jc w:val="center"/>
              <w:rPr>
                <w:rFonts w:eastAsia="Times New Roman" w:cstheme="minorHAnsi"/>
                <w:b/>
                <w:bCs/>
                <w:color w:val="000000" w:themeColor="text1"/>
                <w:sz w:val="24"/>
                <w:szCs w:val="24"/>
              </w:rPr>
            </w:pPr>
            <w:r w:rsidRPr="002A4501">
              <w:rPr>
                <w:b/>
                <w:color w:val="000000" w:themeColor="text1"/>
                <w:sz w:val="24"/>
              </w:rPr>
              <w:t>Quantity</w:t>
            </w:r>
          </w:p>
        </w:tc>
        <w:tc>
          <w:tcPr>
            <w:tcW w:w="1820" w:type="dxa"/>
            <w:tcBorders>
              <w:top w:val="nil"/>
              <w:left w:val="nil"/>
              <w:bottom w:val="single" w:sz="4" w:space="0" w:color="8EA9DB"/>
              <w:right w:val="nil"/>
            </w:tcBorders>
            <w:shd w:val="clear" w:color="D9E1F2" w:fill="D9E1F2"/>
            <w:noWrap/>
            <w:vAlign w:val="bottom"/>
            <w:hideMark/>
          </w:tcPr>
          <w:p w14:paraId="56EE91A6" w14:textId="254342AB" w:rsidR="000E0EB9" w:rsidRPr="002A4501" w:rsidRDefault="000F7E5C" w:rsidP="000F7E5C">
            <w:pPr>
              <w:spacing w:after="0" w:line="240" w:lineRule="auto"/>
              <w:jc w:val="center"/>
              <w:rPr>
                <w:rFonts w:eastAsia="Times New Roman" w:cstheme="minorHAnsi"/>
                <w:b/>
                <w:bCs/>
                <w:color w:val="000000" w:themeColor="text1"/>
                <w:sz w:val="24"/>
                <w:szCs w:val="24"/>
              </w:rPr>
            </w:pPr>
            <w:r w:rsidRPr="002A4501">
              <w:rPr>
                <w:b/>
                <w:color w:val="000000" w:themeColor="text1"/>
                <w:sz w:val="24"/>
              </w:rPr>
              <w:t>%</w:t>
            </w:r>
          </w:p>
        </w:tc>
      </w:tr>
      <w:tr w:rsidR="0004572D" w:rsidRPr="002A4501" w14:paraId="1D728FC9" w14:textId="77777777" w:rsidTr="000F7E5C">
        <w:trPr>
          <w:trHeight w:val="224"/>
        </w:trPr>
        <w:tc>
          <w:tcPr>
            <w:tcW w:w="2323" w:type="dxa"/>
            <w:tcBorders>
              <w:top w:val="nil"/>
              <w:left w:val="nil"/>
              <w:bottom w:val="nil"/>
              <w:right w:val="nil"/>
            </w:tcBorders>
            <w:shd w:val="clear" w:color="auto" w:fill="auto"/>
            <w:noWrap/>
            <w:vAlign w:val="bottom"/>
            <w:hideMark/>
          </w:tcPr>
          <w:p w14:paraId="23720019" w14:textId="77777777" w:rsidR="000E0EB9" w:rsidRPr="002A4501" w:rsidRDefault="000E0EB9" w:rsidP="00B15972">
            <w:pPr>
              <w:spacing w:after="0" w:line="240" w:lineRule="auto"/>
              <w:rPr>
                <w:rFonts w:eastAsia="Times New Roman" w:cstheme="minorHAnsi"/>
                <w:color w:val="000000" w:themeColor="text1"/>
                <w:sz w:val="24"/>
                <w:szCs w:val="24"/>
              </w:rPr>
            </w:pPr>
            <w:r w:rsidRPr="002A4501">
              <w:rPr>
                <w:color w:val="000000" w:themeColor="text1"/>
                <w:sz w:val="24"/>
              </w:rPr>
              <w:t>M</w:t>
            </w:r>
          </w:p>
        </w:tc>
        <w:tc>
          <w:tcPr>
            <w:tcW w:w="2519" w:type="dxa"/>
            <w:tcBorders>
              <w:top w:val="nil"/>
              <w:left w:val="nil"/>
              <w:bottom w:val="nil"/>
              <w:right w:val="nil"/>
            </w:tcBorders>
            <w:shd w:val="clear" w:color="auto" w:fill="auto"/>
            <w:noWrap/>
            <w:vAlign w:val="bottom"/>
            <w:hideMark/>
          </w:tcPr>
          <w:p w14:paraId="677A7F25" w14:textId="77777777" w:rsidR="000E0EB9" w:rsidRPr="002A4501" w:rsidRDefault="000E0EB9" w:rsidP="000F7E5C">
            <w:pPr>
              <w:spacing w:after="0" w:line="240" w:lineRule="auto"/>
              <w:jc w:val="center"/>
              <w:rPr>
                <w:rFonts w:eastAsia="Times New Roman" w:cstheme="minorHAnsi"/>
                <w:color w:val="000000" w:themeColor="text1"/>
                <w:sz w:val="24"/>
                <w:szCs w:val="24"/>
              </w:rPr>
            </w:pPr>
            <w:r w:rsidRPr="002A4501">
              <w:rPr>
                <w:color w:val="000000" w:themeColor="text1"/>
                <w:sz w:val="24"/>
              </w:rPr>
              <w:t>1</w:t>
            </w:r>
          </w:p>
        </w:tc>
        <w:tc>
          <w:tcPr>
            <w:tcW w:w="1820" w:type="dxa"/>
            <w:tcBorders>
              <w:top w:val="nil"/>
              <w:left w:val="nil"/>
              <w:bottom w:val="nil"/>
              <w:right w:val="nil"/>
            </w:tcBorders>
            <w:shd w:val="clear" w:color="auto" w:fill="auto"/>
            <w:noWrap/>
            <w:vAlign w:val="bottom"/>
            <w:hideMark/>
          </w:tcPr>
          <w:p w14:paraId="616C93E5" w14:textId="77777777" w:rsidR="000E0EB9" w:rsidRPr="002A4501" w:rsidRDefault="000E0EB9" w:rsidP="000F7E5C">
            <w:pPr>
              <w:spacing w:after="0" w:line="240" w:lineRule="auto"/>
              <w:jc w:val="center"/>
              <w:rPr>
                <w:rFonts w:eastAsia="Times New Roman" w:cstheme="minorHAnsi"/>
                <w:color w:val="000000" w:themeColor="text1"/>
                <w:sz w:val="24"/>
                <w:szCs w:val="24"/>
              </w:rPr>
            </w:pPr>
            <w:r w:rsidRPr="002A4501">
              <w:rPr>
                <w:color w:val="000000" w:themeColor="text1"/>
                <w:sz w:val="24"/>
              </w:rPr>
              <w:t>50.00%</w:t>
            </w:r>
          </w:p>
        </w:tc>
      </w:tr>
      <w:tr w:rsidR="0004572D" w:rsidRPr="002A4501" w14:paraId="01C5822A" w14:textId="77777777" w:rsidTr="000F7E5C">
        <w:trPr>
          <w:trHeight w:val="224"/>
        </w:trPr>
        <w:tc>
          <w:tcPr>
            <w:tcW w:w="2323" w:type="dxa"/>
            <w:tcBorders>
              <w:top w:val="nil"/>
              <w:left w:val="nil"/>
              <w:bottom w:val="nil"/>
              <w:right w:val="nil"/>
            </w:tcBorders>
            <w:shd w:val="clear" w:color="auto" w:fill="auto"/>
            <w:noWrap/>
            <w:vAlign w:val="bottom"/>
            <w:hideMark/>
          </w:tcPr>
          <w:p w14:paraId="4F02D275" w14:textId="77777777" w:rsidR="000E0EB9" w:rsidRPr="002A4501" w:rsidRDefault="000E0EB9" w:rsidP="00B15972">
            <w:pPr>
              <w:spacing w:after="0" w:line="240" w:lineRule="auto"/>
              <w:rPr>
                <w:rFonts w:eastAsia="Times New Roman" w:cstheme="minorHAnsi"/>
                <w:color w:val="000000" w:themeColor="text1"/>
                <w:sz w:val="24"/>
                <w:szCs w:val="24"/>
              </w:rPr>
            </w:pPr>
            <w:r w:rsidRPr="002A4501">
              <w:rPr>
                <w:color w:val="000000" w:themeColor="text1"/>
                <w:sz w:val="24"/>
              </w:rPr>
              <w:t>F</w:t>
            </w:r>
          </w:p>
        </w:tc>
        <w:tc>
          <w:tcPr>
            <w:tcW w:w="2519" w:type="dxa"/>
            <w:tcBorders>
              <w:top w:val="nil"/>
              <w:left w:val="nil"/>
              <w:bottom w:val="nil"/>
              <w:right w:val="nil"/>
            </w:tcBorders>
            <w:shd w:val="clear" w:color="auto" w:fill="auto"/>
            <w:noWrap/>
            <w:vAlign w:val="bottom"/>
            <w:hideMark/>
          </w:tcPr>
          <w:p w14:paraId="3A50B470" w14:textId="77777777" w:rsidR="000E0EB9" w:rsidRPr="002A4501" w:rsidRDefault="000E0EB9" w:rsidP="000F7E5C">
            <w:pPr>
              <w:spacing w:after="0" w:line="240" w:lineRule="auto"/>
              <w:jc w:val="center"/>
              <w:rPr>
                <w:rFonts w:eastAsia="Times New Roman" w:cstheme="minorHAnsi"/>
                <w:color w:val="000000" w:themeColor="text1"/>
                <w:sz w:val="24"/>
                <w:szCs w:val="24"/>
              </w:rPr>
            </w:pPr>
            <w:r w:rsidRPr="002A4501">
              <w:rPr>
                <w:color w:val="000000" w:themeColor="text1"/>
                <w:sz w:val="24"/>
              </w:rPr>
              <w:t>1</w:t>
            </w:r>
          </w:p>
        </w:tc>
        <w:tc>
          <w:tcPr>
            <w:tcW w:w="1820" w:type="dxa"/>
            <w:tcBorders>
              <w:top w:val="nil"/>
              <w:left w:val="nil"/>
              <w:bottom w:val="nil"/>
              <w:right w:val="nil"/>
            </w:tcBorders>
            <w:shd w:val="clear" w:color="auto" w:fill="auto"/>
            <w:noWrap/>
            <w:vAlign w:val="bottom"/>
            <w:hideMark/>
          </w:tcPr>
          <w:p w14:paraId="4526EFAC" w14:textId="77777777" w:rsidR="000E0EB9" w:rsidRPr="002A4501" w:rsidRDefault="000E0EB9" w:rsidP="000F7E5C">
            <w:pPr>
              <w:spacing w:after="0" w:line="240" w:lineRule="auto"/>
              <w:jc w:val="center"/>
              <w:rPr>
                <w:rFonts w:eastAsia="Times New Roman" w:cstheme="minorHAnsi"/>
                <w:color w:val="000000" w:themeColor="text1"/>
                <w:sz w:val="24"/>
                <w:szCs w:val="24"/>
              </w:rPr>
            </w:pPr>
            <w:r w:rsidRPr="002A4501">
              <w:rPr>
                <w:color w:val="000000" w:themeColor="text1"/>
                <w:sz w:val="24"/>
              </w:rPr>
              <w:t>50.00%</w:t>
            </w:r>
          </w:p>
        </w:tc>
      </w:tr>
      <w:tr w:rsidR="0004572D" w:rsidRPr="002A4501" w14:paraId="03A6E5E6" w14:textId="77777777" w:rsidTr="000F7E5C">
        <w:trPr>
          <w:trHeight w:val="224"/>
        </w:trPr>
        <w:tc>
          <w:tcPr>
            <w:tcW w:w="2323" w:type="dxa"/>
            <w:tcBorders>
              <w:top w:val="single" w:sz="4" w:space="0" w:color="8EA9DB"/>
              <w:left w:val="nil"/>
              <w:bottom w:val="nil"/>
              <w:right w:val="nil"/>
            </w:tcBorders>
            <w:shd w:val="clear" w:color="D9E1F2" w:fill="D9E1F2"/>
            <w:noWrap/>
            <w:vAlign w:val="bottom"/>
            <w:hideMark/>
          </w:tcPr>
          <w:p w14:paraId="111F2F39" w14:textId="77777777" w:rsidR="000E0EB9" w:rsidRPr="002A4501" w:rsidRDefault="000E0EB9" w:rsidP="00B15972">
            <w:pPr>
              <w:spacing w:after="0" w:line="240" w:lineRule="auto"/>
              <w:rPr>
                <w:rFonts w:eastAsia="Times New Roman" w:cstheme="minorHAnsi"/>
                <w:b/>
                <w:bCs/>
                <w:color w:val="000000" w:themeColor="text1"/>
                <w:sz w:val="24"/>
                <w:szCs w:val="24"/>
              </w:rPr>
            </w:pPr>
            <w:r w:rsidRPr="002A4501">
              <w:rPr>
                <w:b/>
                <w:color w:val="000000" w:themeColor="text1"/>
                <w:sz w:val="24"/>
              </w:rPr>
              <w:t>Total</w:t>
            </w:r>
          </w:p>
        </w:tc>
        <w:tc>
          <w:tcPr>
            <w:tcW w:w="2519" w:type="dxa"/>
            <w:tcBorders>
              <w:top w:val="single" w:sz="4" w:space="0" w:color="8EA9DB"/>
              <w:left w:val="nil"/>
              <w:bottom w:val="nil"/>
              <w:right w:val="nil"/>
            </w:tcBorders>
            <w:shd w:val="clear" w:color="D9E1F2" w:fill="D9E1F2"/>
            <w:noWrap/>
            <w:vAlign w:val="bottom"/>
            <w:hideMark/>
          </w:tcPr>
          <w:p w14:paraId="74634664" w14:textId="77777777" w:rsidR="000E0EB9" w:rsidRPr="002A4501" w:rsidRDefault="000E0EB9" w:rsidP="000F7E5C">
            <w:pPr>
              <w:spacing w:after="0" w:line="240" w:lineRule="auto"/>
              <w:jc w:val="center"/>
              <w:rPr>
                <w:rFonts w:eastAsia="Times New Roman" w:cstheme="minorHAnsi"/>
                <w:b/>
                <w:bCs/>
                <w:color w:val="000000" w:themeColor="text1"/>
                <w:sz w:val="24"/>
                <w:szCs w:val="24"/>
              </w:rPr>
            </w:pPr>
            <w:r w:rsidRPr="002A4501">
              <w:rPr>
                <w:b/>
                <w:color w:val="000000" w:themeColor="text1"/>
                <w:sz w:val="24"/>
              </w:rPr>
              <w:t>2</w:t>
            </w:r>
          </w:p>
        </w:tc>
        <w:tc>
          <w:tcPr>
            <w:tcW w:w="1820" w:type="dxa"/>
            <w:tcBorders>
              <w:top w:val="single" w:sz="4" w:space="0" w:color="8EA9DB"/>
              <w:left w:val="nil"/>
              <w:bottom w:val="nil"/>
              <w:right w:val="nil"/>
            </w:tcBorders>
            <w:shd w:val="clear" w:color="D9E1F2" w:fill="D9E1F2"/>
            <w:noWrap/>
            <w:vAlign w:val="bottom"/>
            <w:hideMark/>
          </w:tcPr>
          <w:p w14:paraId="1F907360" w14:textId="77777777" w:rsidR="000E0EB9" w:rsidRPr="002A4501" w:rsidRDefault="000E0EB9" w:rsidP="000F7E5C">
            <w:pPr>
              <w:spacing w:after="0" w:line="240" w:lineRule="auto"/>
              <w:jc w:val="center"/>
              <w:rPr>
                <w:rFonts w:eastAsia="Times New Roman" w:cstheme="minorHAnsi"/>
                <w:b/>
                <w:bCs/>
                <w:color w:val="000000" w:themeColor="text1"/>
                <w:sz w:val="24"/>
                <w:szCs w:val="24"/>
              </w:rPr>
            </w:pPr>
            <w:r w:rsidRPr="002A4501">
              <w:rPr>
                <w:b/>
                <w:color w:val="000000" w:themeColor="text1"/>
                <w:sz w:val="24"/>
              </w:rPr>
              <w:t>100.00%</w:t>
            </w:r>
          </w:p>
        </w:tc>
      </w:tr>
    </w:tbl>
    <w:p w14:paraId="34CE48A0" w14:textId="77777777" w:rsidR="000E0EB9" w:rsidRPr="002A4501" w:rsidRDefault="000E0EB9" w:rsidP="000E0EB9">
      <w:pPr>
        <w:suppressAutoHyphens/>
        <w:spacing w:after="0" w:line="240" w:lineRule="auto"/>
        <w:ind w:right="340"/>
        <w:jc w:val="both"/>
        <w:rPr>
          <w:rFonts w:eastAsia="Times New Roman" w:cstheme="minorHAnsi"/>
          <w:color w:val="000000" w:themeColor="text1"/>
          <w:sz w:val="24"/>
          <w:szCs w:val="24"/>
          <w:lang w:eastAsia="zh-CN"/>
        </w:rPr>
      </w:pPr>
    </w:p>
    <w:p w14:paraId="541AC4A9" w14:textId="77777777" w:rsidR="000E0EB9" w:rsidRPr="002A4501" w:rsidRDefault="000E0EB9" w:rsidP="000E0EB9">
      <w:pPr>
        <w:suppressAutoHyphens/>
        <w:spacing w:after="0" w:line="240" w:lineRule="auto"/>
        <w:ind w:right="340"/>
        <w:jc w:val="both"/>
        <w:rPr>
          <w:rFonts w:eastAsia="Times New Roman" w:cstheme="minorHAnsi"/>
          <w:color w:val="000000" w:themeColor="text1"/>
          <w:sz w:val="24"/>
          <w:szCs w:val="24"/>
          <w:lang w:eastAsia="zh-CN"/>
        </w:rPr>
      </w:pPr>
    </w:p>
    <w:p w14:paraId="26AA9AF5" w14:textId="77777777" w:rsidR="004A656C" w:rsidRPr="002A4501" w:rsidRDefault="004A656C" w:rsidP="000E0EB9">
      <w:pPr>
        <w:suppressAutoHyphens/>
        <w:spacing w:after="0" w:line="240" w:lineRule="auto"/>
        <w:ind w:right="340"/>
        <w:jc w:val="both"/>
        <w:rPr>
          <w:rFonts w:eastAsia="Times New Roman" w:cstheme="minorHAnsi"/>
          <w:color w:val="000000" w:themeColor="text1"/>
          <w:sz w:val="24"/>
          <w:szCs w:val="24"/>
          <w:lang w:eastAsia="zh-CN"/>
        </w:rPr>
      </w:pPr>
    </w:p>
    <w:p w14:paraId="21F757A5" w14:textId="32329EDA" w:rsidR="000E0EB9" w:rsidRPr="002A4501" w:rsidRDefault="000E0EB9" w:rsidP="000E0EB9">
      <w:pPr>
        <w:pStyle w:val="Odlomakpopisa"/>
        <w:numPr>
          <w:ilvl w:val="0"/>
          <w:numId w:val="8"/>
        </w:numPr>
        <w:suppressAutoHyphens/>
        <w:spacing w:after="0" w:line="240" w:lineRule="auto"/>
        <w:ind w:right="340"/>
        <w:jc w:val="both"/>
        <w:rPr>
          <w:rFonts w:eastAsia="Times New Roman" w:cstheme="minorHAnsi"/>
          <w:color w:val="000000" w:themeColor="text1"/>
          <w:sz w:val="24"/>
          <w:szCs w:val="24"/>
        </w:rPr>
      </w:pPr>
      <w:r w:rsidRPr="002A4501">
        <w:rPr>
          <w:color w:val="000000" w:themeColor="text1"/>
          <w:sz w:val="24"/>
        </w:rPr>
        <w:t>The Institute is managed by a Management Board consisting of 7 members, 5 of which are women and 2 are men: The chairperson of the Management Board is a woman.</w:t>
      </w:r>
    </w:p>
    <w:p w14:paraId="3C93F6B4" w14:textId="77777777" w:rsidR="00724EA4" w:rsidRPr="002A4501" w:rsidRDefault="00724EA4" w:rsidP="00724EA4">
      <w:pPr>
        <w:pStyle w:val="Odlomakpopisa"/>
        <w:suppressAutoHyphens/>
        <w:spacing w:after="0" w:line="240" w:lineRule="auto"/>
        <w:ind w:right="340"/>
        <w:jc w:val="both"/>
        <w:rPr>
          <w:rFonts w:eastAsia="Times New Roman" w:cstheme="minorHAnsi"/>
          <w:color w:val="000000" w:themeColor="text1"/>
          <w:sz w:val="24"/>
          <w:szCs w:val="24"/>
          <w:lang w:eastAsia="zh-CN"/>
        </w:rPr>
      </w:pPr>
    </w:p>
    <w:p w14:paraId="28EA1D06" w14:textId="27C18B68" w:rsidR="000E0EB9" w:rsidRPr="002A4501" w:rsidRDefault="000E0EB9" w:rsidP="000E0EB9">
      <w:pPr>
        <w:pStyle w:val="Odlomakpopisa"/>
        <w:numPr>
          <w:ilvl w:val="0"/>
          <w:numId w:val="8"/>
        </w:numPr>
        <w:suppressAutoHyphens/>
        <w:spacing w:after="0" w:line="240" w:lineRule="auto"/>
        <w:ind w:right="340"/>
        <w:jc w:val="both"/>
        <w:rPr>
          <w:rFonts w:eastAsia="Times New Roman" w:cstheme="minorHAnsi"/>
          <w:color w:val="000000" w:themeColor="text1"/>
          <w:sz w:val="24"/>
          <w:szCs w:val="24"/>
        </w:rPr>
      </w:pPr>
      <w:r w:rsidRPr="002A4501">
        <w:rPr>
          <w:color w:val="000000" w:themeColor="text1"/>
          <w:sz w:val="24"/>
        </w:rPr>
        <w:t xml:space="preserve">The Director organises and oversees the Institute's operations, represents the Institute, and is responsible for ensuring the legality of the Institute's work. He has one deputy, who is also a man. </w:t>
      </w:r>
    </w:p>
    <w:p w14:paraId="0E9C3EB8" w14:textId="0808FEB0" w:rsidR="0004572D" w:rsidRPr="002A4501" w:rsidRDefault="000E0EB9" w:rsidP="0004572D">
      <w:pPr>
        <w:ind w:left="360" w:firstLine="348"/>
        <w:jc w:val="both"/>
        <w:rPr>
          <w:rFonts w:cstheme="minorHAnsi"/>
          <w:color w:val="000000" w:themeColor="text1"/>
          <w:sz w:val="24"/>
          <w:szCs w:val="24"/>
        </w:rPr>
      </w:pPr>
      <w:r w:rsidRPr="002A4501">
        <w:rPr>
          <w:color w:val="000000" w:themeColor="text1"/>
          <w:sz w:val="24"/>
        </w:rPr>
        <w:t xml:space="preserve">The Expert Council performs the tasks defined by the Statute. </w:t>
      </w:r>
    </w:p>
    <w:p w14:paraId="38683EFB" w14:textId="47ABD8D7" w:rsidR="000E0EB9" w:rsidRPr="002A4501" w:rsidRDefault="0004572D" w:rsidP="0004572D">
      <w:pPr>
        <w:pStyle w:val="Odlomakpopisa"/>
        <w:numPr>
          <w:ilvl w:val="0"/>
          <w:numId w:val="8"/>
        </w:numPr>
        <w:suppressAutoHyphens/>
        <w:spacing w:after="0" w:line="240" w:lineRule="auto"/>
        <w:ind w:right="340"/>
        <w:jc w:val="both"/>
        <w:rPr>
          <w:rFonts w:eastAsia="Times New Roman" w:cstheme="minorHAnsi"/>
          <w:color w:val="000000" w:themeColor="text1"/>
          <w:sz w:val="24"/>
          <w:szCs w:val="24"/>
        </w:rPr>
      </w:pPr>
      <w:r w:rsidRPr="002A4501">
        <w:rPr>
          <w:color w:val="000000" w:themeColor="text1"/>
          <w:sz w:val="24"/>
        </w:rPr>
        <w:t>An expert collegium is responsible for overseeing professional matters. In departments with over 50 employees, the collegium is established with 5 members (a president and 4 members), while in departments with fewer than 50 employees, the collegium consists of 3 members (president and two members). The composition of an expert collegium depends on the representation of candidates who, under to the Statute, must have completed undergraduate and graduate university studies or integrated undergraduate and graduate university studies in healthcare. They are elected directly by the employees of each department that performs health care activities.</w:t>
      </w:r>
    </w:p>
    <w:p w14:paraId="136C3EA5" w14:textId="77777777" w:rsidR="00724EA4" w:rsidRPr="002A4501" w:rsidRDefault="00724EA4" w:rsidP="00724EA4">
      <w:pPr>
        <w:pStyle w:val="Odlomakpopisa"/>
        <w:suppressAutoHyphens/>
        <w:spacing w:after="0" w:line="240" w:lineRule="auto"/>
        <w:ind w:right="340"/>
        <w:jc w:val="both"/>
        <w:rPr>
          <w:rFonts w:eastAsia="Times New Roman" w:cstheme="minorHAnsi"/>
          <w:color w:val="000000" w:themeColor="text1"/>
          <w:sz w:val="24"/>
          <w:szCs w:val="24"/>
          <w:lang w:eastAsia="zh-CN"/>
        </w:rPr>
      </w:pPr>
    </w:p>
    <w:p w14:paraId="7360CDA0" w14:textId="566F6909" w:rsidR="00724EA4" w:rsidRPr="002A4501" w:rsidRDefault="000E0EB9" w:rsidP="00031A80">
      <w:pPr>
        <w:pStyle w:val="Odlomakpopisa"/>
        <w:numPr>
          <w:ilvl w:val="0"/>
          <w:numId w:val="8"/>
        </w:numPr>
        <w:suppressAutoHyphens/>
        <w:spacing w:after="0" w:line="240" w:lineRule="auto"/>
        <w:ind w:right="340"/>
        <w:jc w:val="both"/>
        <w:rPr>
          <w:rFonts w:eastAsia="Times New Roman" w:cstheme="minorHAnsi"/>
          <w:color w:val="000000" w:themeColor="text1"/>
          <w:sz w:val="24"/>
          <w:szCs w:val="24"/>
        </w:rPr>
      </w:pPr>
      <w:r w:rsidRPr="002A4501">
        <w:rPr>
          <w:color w:val="000000" w:themeColor="text1"/>
          <w:sz w:val="24"/>
        </w:rPr>
        <w:t>The Ethics Committee is a body that ensures the Institute's activities are carried out in accordance with the principles of medical ethics and deontology. It consists of 5 members, 3 of whom are women and 2 are men.</w:t>
      </w:r>
    </w:p>
    <w:p w14:paraId="3AABFEF5" w14:textId="77777777" w:rsidR="00724EA4" w:rsidRPr="002A4501" w:rsidRDefault="00724EA4" w:rsidP="00724EA4">
      <w:pPr>
        <w:pStyle w:val="Odlomakpopisa"/>
        <w:suppressAutoHyphens/>
        <w:spacing w:after="0" w:line="240" w:lineRule="auto"/>
        <w:ind w:right="340"/>
        <w:jc w:val="both"/>
        <w:rPr>
          <w:rFonts w:eastAsia="Times New Roman" w:cstheme="minorHAnsi"/>
          <w:color w:val="000000" w:themeColor="text1"/>
          <w:sz w:val="24"/>
          <w:szCs w:val="24"/>
          <w:lang w:eastAsia="zh-CN"/>
        </w:rPr>
      </w:pPr>
    </w:p>
    <w:p w14:paraId="1A6F9588" w14:textId="77777777" w:rsidR="000E0EB9" w:rsidRPr="002A4501" w:rsidRDefault="000E0EB9" w:rsidP="000E0EB9">
      <w:pPr>
        <w:pStyle w:val="Odlomakpopisa"/>
        <w:numPr>
          <w:ilvl w:val="0"/>
          <w:numId w:val="8"/>
        </w:numPr>
        <w:suppressAutoHyphens/>
        <w:spacing w:after="0" w:line="240" w:lineRule="auto"/>
        <w:ind w:right="340"/>
        <w:jc w:val="both"/>
        <w:rPr>
          <w:rFonts w:eastAsia="Times New Roman" w:cstheme="minorHAnsi"/>
          <w:color w:val="000000" w:themeColor="text1"/>
          <w:sz w:val="24"/>
          <w:szCs w:val="24"/>
        </w:rPr>
      </w:pPr>
      <w:r w:rsidRPr="002A4501">
        <w:rPr>
          <w:color w:val="000000" w:themeColor="text1"/>
          <w:sz w:val="24"/>
        </w:rPr>
        <w:t xml:space="preserve">The Commission for Medicinal Products is a body that ensures the implementation of all activities related to the use of medicinal products and medical devices at the Institute. It consists of 5 members, all of whom are women. </w:t>
      </w:r>
    </w:p>
    <w:p w14:paraId="0B1D6F1D" w14:textId="77777777" w:rsidR="00724EA4" w:rsidRPr="002A4501" w:rsidRDefault="00724EA4" w:rsidP="00724EA4">
      <w:pPr>
        <w:suppressAutoHyphens/>
        <w:spacing w:after="0" w:line="240" w:lineRule="auto"/>
        <w:ind w:right="340"/>
        <w:jc w:val="both"/>
        <w:rPr>
          <w:rFonts w:eastAsia="Times New Roman" w:cstheme="minorHAnsi"/>
          <w:color w:val="000000" w:themeColor="text1"/>
          <w:sz w:val="24"/>
          <w:szCs w:val="24"/>
          <w:lang w:eastAsia="zh-CN"/>
        </w:rPr>
      </w:pPr>
    </w:p>
    <w:p w14:paraId="45C8337C" w14:textId="77777777" w:rsidR="000E0EB9" w:rsidRPr="002A4501" w:rsidRDefault="000E0EB9" w:rsidP="000E0EB9">
      <w:pPr>
        <w:pStyle w:val="Odlomakpopisa"/>
        <w:numPr>
          <w:ilvl w:val="0"/>
          <w:numId w:val="8"/>
        </w:numPr>
        <w:suppressAutoHyphens/>
        <w:spacing w:after="0" w:line="240" w:lineRule="auto"/>
        <w:ind w:right="340"/>
        <w:jc w:val="both"/>
        <w:rPr>
          <w:rFonts w:eastAsia="Times New Roman" w:cstheme="minorHAnsi"/>
          <w:color w:val="000000" w:themeColor="text1"/>
          <w:sz w:val="24"/>
          <w:szCs w:val="24"/>
        </w:rPr>
      </w:pPr>
      <w:r w:rsidRPr="002A4501">
        <w:rPr>
          <w:color w:val="000000" w:themeColor="text1"/>
          <w:sz w:val="24"/>
        </w:rPr>
        <w:t>The Commission for Quality is a body ensuring healthcare quality control and the enforcement of regulations in the field of healthcare quality. It consists of 7 members, all of whom are women.</w:t>
      </w:r>
    </w:p>
    <w:p w14:paraId="2C6BF4EA" w14:textId="77777777" w:rsidR="000E0EB9" w:rsidRPr="002A4501" w:rsidRDefault="000E0EB9" w:rsidP="000E0EB9">
      <w:pPr>
        <w:suppressAutoHyphens/>
        <w:spacing w:after="0" w:line="240" w:lineRule="auto"/>
        <w:ind w:left="360" w:right="340"/>
        <w:jc w:val="both"/>
        <w:rPr>
          <w:rFonts w:eastAsia="Times New Roman" w:cstheme="minorHAnsi"/>
          <w:color w:val="000000" w:themeColor="text1"/>
          <w:sz w:val="24"/>
          <w:szCs w:val="24"/>
          <w:lang w:eastAsia="zh-CN"/>
        </w:rPr>
      </w:pPr>
    </w:p>
    <w:p w14:paraId="0B759E54" w14:textId="77777777" w:rsidR="00701FEC" w:rsidRPr="002A4501" w:rsidRDefault="000E0EB9" w:rsidP="000E0EB9">
      <w:pPr>
        <w:suppressAutoHyphens/>
        <w:spacing w:after="0" w:line="240" w:lineRule="auto"/>
        <w:ind w:right="340"/>
        <w:jc w:val="both"/>
        <w:rPr>
          <w:rFonts w:eastAsia="Times New Roman" w:cstheme="minorHAnsi"/>
          <w:color w:val="000000" w:themeColor="text1"/>
          <w:sz w:val="24"/>
          <w:szCs w:val="24"/>
        </w:rPr>
      </w:pPr>
      <w:r w:rsidRPr="002A4501">
        <w:rPr>
          <w:color w:val="000000" w:themeColor="text1"/>
          <w:sz w:val="24"/>
        </w:rPr>
        <w:t xml:space="preserve">The data above indicate that there is no gender-based discrimination at the Institute. </w:t>
      </w:r>
    </w:p>
    <w:p w14:paraId="1D07B97C" w14:textId="02C5DD40" w:rsidR="000E0EB9" w:rsidRPr="002A4501" w:rsidRDefault="000E0EB9" w:rsidP="000E0EB9">
      <w:pPr>
        <w:suppressAutoHyphens/>
        <w:spacing w:after="0" w:line="240" w:lineRule="auto"/>
        <w:ind w:right="340"/>
        <w:jc w:val="both"/>
        <w:rPr>
          <w:rFonts w:eastAsia="Times New Roman" w:cstheme="minorHAnsi"/>
          <w:color w:val="000000" w:themeColor="text1"/>
          <w:sz w:val="24"/>
          <w:szCs w:val="24"/>
        </w:rPr>
      </w:pPr>
      <w:r w:rsidRPr="002A4501">
        <w:rPr>
          <w:color w:val="000000" w:themeColor="text1"/>
          <w:sz w:val="24"/>
        </w:rPr>
        <w:t xml:space="preserve">The underrepresentation of men in management positions can be seen when considering the total number of employees at the Institute. This underrepresentation is evident in all employee breakdowns, but it is primarily due to the selection of professions and the availability of labour in the market. </w:t>
      </w:r>
    </w:p>
    <w:p w14:paraId="68EF4373" w14:textId="77777777" w:rsidR="000E0EB9" w:rsidRPr="002A4501" w:rsidRDefault="000E0EB9" w:rsidP="00373ADD">
      <w:pPr>
        <w:suppressAutoHyphens/>
        <w:spacing w:after="0" w:line="240" w:lineRule="auto"/>
        <w:ind w:right="340"/>
        <w:jc w:val="both"/>
        <w:rPr>
          <w:rFonts w:eastAsia="Times New Roman" w:cstheme="minorHAnsi"/>
          <w:color w:val="000000" w:themeColor="text1"/>
          <w:sz w:val="24"/>
          <w:szCs w:val="24"/>
          <w:lang w:eastAsia="zh-CN"/>
        </w:rPr>
      </w:pPr>
    </w:p>
    <w:p w14:paraId="72BC0CF9" w14:textId="77777777" w:rsidR="000E0EB9" w:rsidRPr="002A4501" w:rsidRDefault="000E0EB9" w:rsidP="00373ADD">
      <w:pPr>
        <w:suppressAutoHyphens/>
        <w:spacing w:after="0" w:line="240" w:lineRule="auto"/>
        <w:ind w:right="340"/>
        <w:jc w:val="both"/>
        <w:rPr>
          <w:rFonts w:eastAsia="Times New Roman" w:cstheme="minorHAnsi"/>
          <w:color w:val="000000" w:themeColor="text1"/>
          <w:sz w:val="24"/>
          <w:szCs w:val="24"/>
          <w:lang w:eastAsia="zh-CN"/>
        </w:rPr>
      </w:pPr>
    </w:p>
    <w:p w14:paraId="37E812BA" w14:textId="77777777" w:rsidR="003F62D4" w:rsidRPr="002A4501" w:rsidRDefault="003F62D4" w:rsidP="00373ADD">
      <w:pPr>
        <w:suppressAutoHyphens/>
        <w:spacing w:after="0" w:line="240" w:lineRule="auto"/>
        <w:ind w:right="340"/>
        <w:jc w:val="both"/>
        <w:rPr>
          <w:rFonts w:eastAsia="Times New Roman" w:cstheme="minorHAnsi"/>
          <w:color w:val="000000" w:themeColor="text1"/>
          <w:sz w:val="24"/>
          <w:szCs w:val="24"/>
          <w:lang w:eastAsia="zh-CN"/>
        </w:rPr>
      </w:pPr>
    </w:p>
    <w:p w14:paraId="29BBE8E6" w14:textId="2BBC0DAC" w:rsidR="00BA1D4C" w:rsidRDefault="00BA1D4C">
      <w:pPr>
        <w:rPr>
          <w:rFonts w:eastAsia="Times New Roman" w:cstheme="minorHAnsi"/>
          <w:color w:val="000000" w:themeColor="text1"/>
          <w:sz w:val="24"/>
          <w:szCs w:val="24"/>
          <w:lang w:eastAsia="zh-CN"/>
        </w:rPr>
      </w:pPr>
      <w:r>
        <w:rPr>
          <w:rFonts w:eastAsia="Times New Roman" w:cstheme="minorHAnsi"/>
          <w:color w:val="000000" w:themeColor="text1"/>
          <w:sz w:val="24"/>
          <w:szCs w:val="24"/>
          <w:lang w:eastAsia="zh-CN"/>
        </w:rPr>
        <w:br w:type="page"/>
      </w:r>
    </w:p>
    <w:p w14:paraId="20088EED" w14:textId="4282B9F7" w:rsidR="006248BC" w:rsidRPr="002A4501" w:rsidRDefault="006248BC" w:rsidP="00C00D70">
      <w:pPr>
        <w:pStyle w:val="Naslov1"/>
        <w:jc w:val="center"/>
        <w:rPr>
          <w:rFonts w:asciiTheme="minorHAnsi" w:eastAsia="Times New Roman" w:hAnsiTheme="minorHAnsi" w:cstheme="minorHAnsi"/>
          <w:sz w:val="28"/>
          <w:szCs w:val="24"/>
        </w:rPr>
      </w:pPr>
      <w:bookmarkStart w:id="5" w:name="_Toc194064967"/>
      <w:r w:rsidRPr="002A4501">
        <w:rPr>
          <w:rFonts w:asciiTheme="minorHAnsi" w:hAnsiTheme="minorHAnsi"/>
          <w:sz w:val="28"/>
        </w:rPr>
        <w:lastRenderedPageBreak/>
        <w:t>4.</w:t>
      </w:r>
      <w:r w:rsidRPr="002A4501">
        <w:rPr>
          <w:rFonts w:asciiTheme="minorHAnsi" w:hAnsiTheme="minorHAnsi"/>
          <w:sz w:val="28"/>
        </w:rPr>
        <w:tab/>
        <w:t>Internal mechanisms at the DR ANDRIJA ŠTAMPAR TEACHING INSTITUTE OF PUBLIC HEALTH for ensuring gender equality</w:t>
      </w:r>
      <w:bookmarkEnd w:id="5"/>
    </w:p>
    <w:p w14:paraId="59A40978" w14:textId="77777777" w:rsidR="006248BC" w:rsidRPr="002A4501" w:rsidRDefault="006248BC" w:rsidP="006248BC">
      <w:pPr>
        <w:rPr>
          <w:rFonts w:cstheme="minorHAnsi"/>
          <w:color w:val="000000" w:themeColor="text1"/>
          <w:sz w:val="24"/>
          <w:szCs w:val="24"/>
          <w:lang w:eastAsia="zh-CN"/>
        </w:rPr>
      </w:pPr>
    </w:p>
    <w:p w14:paraId="3D02BEA0" w14:textId="260A4574" w:rsidR="006248BC" w:rsidRPr="002A4501" w:rsidRDefault="006248BC" w:rsidP="00E94DA1">
      <w:pPr>
        <w:jc w:val="both"/>
        <w:rPr>
          <w:rFonts w:cstheme="minorHAnsi"/>
          <w:color w:val="000000" w:themeColor="text1"/>
          <w:sz w:val="24"/>
          <w:szCs w:val="24"/>
        </w:rPr>
      </w:pPr>
      <w:r w:rsidRPr="002A4501">
        <w:rPr>
          <w:color w:val="000000" w:themeColor="text1"/>
          <w:sz w:val="24"/>
        </w:rPr>
        <w:t>The Gender Equality Act requires legal entities to implement measures and plans to promote and establish gender equality. They are free to define their own goals and methods for monitoring the implementation of gender equality.</w:t>
      </w:r>
    </w:p>
    <w:p w14:paraId="5D44E9A2" w14:textId="1FE44D37" w:rsidR="006248BC" w:rsidRPr="002A4501" w:rsidRDefault="00A748D2" w:rsidP="00E94DA1">
      <w:pPr>
        <w:jc w:val="both"/>
        <w:rPr>
          <w:rFonts w:cstheme="minorHAnsi"/>
          <w:color w:val="000000" w:themeColor="text1"/>
          <w:sz w:val="24"/>
          <w:szCs w:val="24"/>
        </w:rPr>
      </w:pPr>
      <w:r w:rsidRPr="002A4501">
        <w:rPr>
          <w:color w:val="000000" w:themeColor="text1"/>
          <w:sz w:val="24"/>
        </w:rPr>
        <w:t xml:space="preserve">The Institute’s statute defines the bodies authorized to make decisions regarding rights, obligations, interests and the institution’s activity policy. These bodies are the Director and the Management Board. </w:t>
      </w:r>
    </w:p>
    <w:p w14:paraId="2930892A" w14:textId="14BA7CB0" w:rsidR="00E94DA1" w:rsidRPr="002A4501" w:rsidRDefault="00A748D2" w:rsidP="00E94DA1">
      <w:pPr>
        <w:jc w:val="both"/>
        <w:rPr>
          <w:rFonts w:cstheme="minorHAnsi"/>
          <w:color w:val="000000" w:themeColor="text1"/>
          <w:sz w:val="24"/>
          <w:szCs w:val="24"/>
        </w:rPr>
      </w:pPr>
      <w:r w:rsidRPr="002A4501">
        <w:rPr>
          <w:color w:val="000000" w:themeColor="text1"/>
          <w:sz w:val="24"/>
        </w:rPr>
        <w:t xml:space="preserve">The Institute hires employees in accordance with the provisions of the applicable Labour Act. Employees are assigned to positions through employment contracts that adhere to the Employment Bylaws, the Regulation on Classification of Positions, as well as the Regulation on Position Names, Position Requirements and Coefficients for Calculation of Salaries in Public Services. Any form of direct or indirect gender discrimination in the selecting of candidates is prohibited in employment procedures. Public tenders are conducted in accordance with the legal regulatory framework and the candidates who achieve the best results are selected. This ensures in an unambiguous manner the possibility of employment for people of both genders. </w:t>
      </w:r>
    </w:p>
    <w:p w14:paraId="6452A973" w14:textId="2A857992" w:rsidR="00B40E1B" w:rsidRPr="002A4501" w:rsidRDefault="00E94DA1" w:rsidP="00E94DA1">
      <w:pPr>
        <w:jc w:val="both"/>
        <w:rPr>
          <w:rFonts w:cstheme="minorHAnsi"/>
          <w:color w:val="000000" w:themeColor="text1"/>
          <w:sz w:val="24"/>
          <w:szCs w:val="24"/>
        </w:rPr>
      </w:pPr>
      <w:r w:rsidRPr="002A4501">
        <w:rPr>
          <w:color w:val="000000" w:themeColor="text1"/>
          <w:sz w:val="24"/>
        </w:rPr>
        <w:t>Maternity and parental leaves are available to both men and women, as defined by the provisions of the Maternity and Parental Benefits Act. Promotions, exercise of employment rights and salary payments are carried out transparently and in accordance with the provisions of relevant regulations ensuring gender equality.</w:t>
      </w:r>
    </w:p>
    <w:p w14:paraId="0F79C915" w14:textId="5C30D709" w:rsidR="00B40E1B" w:rsidRPr="002A4501" w:rsidRDefault="00B40E1B" w:rsidP="00E94DA1">
      <w:pPr>
        <w:jc w:val="both"/>
        <w:rPr>
          <w:rFonts w:cstheme="minorHAnsi"/>
          <w:color w:val="000000" w:themeColor="text1"/>
          <w:sz w:val="24"/>
          <w:szCs w:val="24"/>
        </w:rPr>
      </w:pPr>
      <w:r w:rsidRPr="002A4501">
        <w:rPr>
          <w:color w:val="000000" w:themeColor="text1"/>
          <w:sz w:val="24"/>
        </w:rPr>
        <w:t xml:space="preserve">The Institute applies laws that enable employees of both genders to maintain a healthy work-life balance. </w:t>
      </w:r>
    </w:p>
    <w:p w14:paraId="405246F4" w14:textId="77777777" w:rsidR="00701FEC" w:rsidRPr="002A4501" w:rsidRDefault="00701FEC" w:rsidP="00701FEC">
      <w:pPr>
        <w:pStyle w:val="Naslov1"/>
        <w:jc w:val="both"/>
        <w:rPr>
          <w:rFonts w:asciiTheme="minorHAnsi" w:hAnsiTheme="minorHAnsi" w:cstheme="minorHAnsi"/>
          <w:color w:val="000000" w:themeColor="text1"/>
          <w:sz w:val="24"/>
          <w:szCs w:val="24"/>
          <w:lang w:eastAsia="zh-CN"/>
        </w:rPr>
      </w:pPr>
    </w:p>
    <w:p w14:paraId="6774BF0C" w14:textId="77777777" w:rsidR="000A47A6" w:rsidRPr="002A4501" w:rsidRDefault="000A47A6" w:rsidP="000A47A6">
      <w:pPr>
        <w:rPr>
          <w:lang w:eastAsia="zh-CN"/>
        </w:rPr>
      </w:pPr>
    </w:p>
    <w:p w14:paraId="37EA2D1F" w14:textId="02B3A1C9" w:rsidR="00B40E1B" w:rsidRPr="002A4501" w:rsidRDefault="00B40E1B" w:rsidP="000A47A6">
      <w:pPr>
        <w:pStyle w:val="Naslov1"/>
        <w:jc w:val="center"/>
        <w:rPr>
          <w:rFonts w:asciiTheme="minorHAnsi" w:hAnsiTheme="minorHAnsi" w:cstheme="minorHAnsi"/>
          <w:sz w:val="28"/>
          <w:szCs w:val="24"/>
        </w:rPr>
      </w:pPr>
      <w:bookmarkStart w:id="6" w:name="_Toc194064968"/>
      <w:r w:rsidRPr="002A4501">
        <w:rPr>
          <w:rFonts w:asciiTheme="minorHAnsi" w:hAnsiTheme="minorHAnsi"/>
          <w:sz w:val="28"/>
        </w:rPr>
        <w:t>5.</w:t>
      </w:r>
      <w:r w:rsidRPr="002A4501">
        <w:rPr>
          <w:rFonts w:asciiTheme="minorHAnsi" w:hAnsiTheme="minorHAnsi"/>
          <w:sz w:val="28"/>
        </w:rPr>
        <w:tab/>
        <w:t>Short-term and long-term goals for ensuring gender equality and activities needed to achieve them</w:t>
      </w:r>
      <w:bookmarkEnd w:id="6"/>
    </w:p>
    <w:p w14:paraId="64CCA117" w14:textId="77777777" w:rsidR="00B40E1B" w:rsidRPr="002A4501" w:rsidRDefault="00B40E1B" w:rsidP="00E94DA1">
      <w:pPr>
        <w:jc w:val="both"/>
        <w:rPr>
          <w:rFonts w:cstheme="minorHAnsi"/>
          <w:color w:val="000000" w:themeColor="text1"/>
          <w:sz w:val="24"/>
          <w:szCs w:val="24"/>
          <w:lang w:eastAsia="zh-CN"/>
        </w:rPr>
      </w:pPr>
    </w:p>
    <w:p w14:paraId="72A5BF4B" w14:textId="750F4C3A" w:rsidR="00B40E1B" w:rsidRPr="002A4501" w:rsidRDefault="00B40E1B" w:rsidP="00E94DA1">
      <w:pPr>
        <w:jc w:val="both"/>
        <w:rPr>
          <w:rFonts w:cstheme="minorHAnsi"/>
          <w:color w:val="000000" w:themeColor="text1"/>
          <w:sz w:val="24"/>
          <w:szCs w:val="24"/>
        </w:rPr>
      </w:pPr>
      <w:r w:rsidRPr="002A4501">
        <w:rPr>
          <w:color w:val="000000" w:themeColor="text1"/>
          <w:sz w:val="24"/>
        </w:rPr>
        <w:t>This Plan aims to achieve the following goals in the forthcoming period:</w:t>
      </w:r>
    </w:p>
    <w:p w14:paraId="6707910C" w14:textId="656A1CB1" w:rsidR="00246FEB" w:rsidRPr="002A4501" w:rsidRDefault="00C561DB" w:rsidP="00CD426B">
      <w:pPr>
        <w:pStyle w:val="Odlomakpopisa"/>
        <w:numPr>
          <w:ilvl w:val="0"/>
          <w:numId w:val="14"/>
        </w:numPr>
        <w:jc w:val="both"/>
        <w:rPr>
          <w:rFonts w:cstheme="minorHAnsi"/>
          <w:color w:val="000000" w:themeColor="text1"/>
          <w:sz w:val="24"/>
          <w:szCs w:val="24"/>
        </w:rPr>
      </w:pPr>
      <w:r w:rsidRPr="002A4501">
        <w:rPr>
          <w:color w:val="000000" w:themeColor="text1"/>
          <w:sz w:val="24"/>
        </w:rPr>
        <w:t>Short-term goal: Strengthening the existing framework for promoting and ensuring gender equality</w:t>
      </w:r>
    </w:p>
    <w:p w14:paraId="2E1570E1" w14:textId="18C3AB4C" w:rsidR="002B035F" w:rsidRPr="002A4501" w:rsidRDefault="00246FEB" w:rsidP="00CD426B">
      <w:pPr>
        <w:spacing w:after="0"/>
        <w:ind w:firstLine="851"/>
        <w:jc w:val="both"/>
        <w:rPr>
          <w:rFonts w:cstheme="minorHAnsi"/>
          <w:color w:val="000000" w:themeColor="text1"/>
          <w:sz w:val="24"/>
          <w:szCs w:val="24"/>
        </w:rPr>
      </w:pPr>
      <w:r w:rsidRPr="002A4501">
        <w:rPr>
          <w:color w:val="000000" w:themeColor="text1"/>
          <w:sz w:val="24"/>
        </w:rPr>
        <w:t xml:space="preserve">Activities: </w:t>
      </w:r>
    </w:p>
    <w:p w14:paraId="29638CB4" w14:textId="6BDE16AC" w:rsidR="002B035F" w:rsidRPr="002A4501" w:rsidRDefault="00246FEB" w:rsidP="002B035F">
      <w:pPr>
        <w:pStyle w:val="Odlomakpopisa"/>
        <w:numPr>
          <w:ilvl w:val="0"/>
          <w:numId w:val="10"/>
        </w:numPr>
        <w:jc w:val="both"/>
        <w:rPr>
          <w:rFonts w:cstheme="minorHAnsi"/>
          <w:color w:val="000000" w:themeColor="text1"/>
          <w:sz w:val="24"/>
          <w:szCs w:val="24"/>
        </w:rPr>
      </w:pPr>
      <w:r w:rsidRPr="002A4501">
        <w:rPr>
          <w:color w:val="000000" w:themeColor="text1"/>
          <w:sz w:val="24"/>
        </w:rPr>
        <w:t>Plan adoption and its publication on the Institute's website</w:t>
      </w:r>
    </w:p>
    <w:p w14:paraId="7636560E" w14:textId="047C2351" w:rsidR="00246FEB" w:rsidRPr="002A4501" w:rsidRDefault="00246FEB" w:rsidP="002B035F">
      <w:pPr>
        <w:pStyle w:val="Odlomakpopisa"/>
        <w:numPr>
          <w:ilvl w:val="0"/>
          <w:numId w:val="10"/>
        </w:numPr>
        <w:jc w:val="both"/>
        <w:rPr>
          <w:rFonts w:cstheme="minorHAnsi"/>
          <w:color w:val="000000" w:themeColor="text1"/>
          <w:sz w:val="24"/>
          <w:szCs w:val="24"/>
        </w:rPr>
      </w:pPr>
      <w:r w:rsidRPr="002A4501">
        <w:rPr>
          <w:color w:val="000000" w:themeColor="text1"/>
          <w:sz w:val="24"/>
        </w:rPr>
        <w:t>Implementation of training on promoting gender equality, preventing discrimination, harassment and sexual harassment</w:t>
      </w:r>
    </w:p>
    <w:p w14:paraId="06856C82" w14:textId="0FF8D10D" w:rsidR="00246FEB" w:rsidRPr="002A4501" w:rsidRDefault="00246FEB" w:rsidP="00246FEB">
      <w:pPr>
        <w:pStyle w:val="Odlomakpopisa"/>
        <w:ind w:left="765"/>
        <w:jc w:val="both"/>
        <w:rPr>
          <w:rFonts w:cstheme="minorHAnsi"/>
          <w:color w:val="000000" w:themeColor="text1"/>
          <w:sz w:val="24"/>
          <w:szCs w:val="24"/>
        </w:rPr>
      </w:pPr>
      <w:r w:rsidRPr="002A4501">
        <w:rPr>
          <w:color w:val="000000" w:themeColor="text1"/>
          <w:sz w:val="24"/>
        </w:rPr>
        <w:t>Responsibility: Institute’s management</w:t>
      </w:r>
    </w:p>
    <w:p w14:paraId="13E3E9B1" w14:textId="535DB2FC" w:rsidR="00CD426B" w:rsidRPr="002A4501" w:rsidRDefault="00CD426B" w:rsidP="00246FEB">
      <w:pPr>
        <w:pStyle w:val="Odlomakpopisa"/>
        <w:ind w:left="765"/>
        <w:jc w:val="both"/>
        <w:rPr>
          <w:rFonts w:cstheme="minorHAnsi"/>
          <w:color w:val="000000" w:themeColor="text1"/>
          <w:sz w:val="24"/>
          <w:szCs w:val="24"/>
        </w:rPr>
      </w:pPr>
      <w:r w:rsidRPr="002A4501">
        <w:rPr>
          <w:color w:val="000000" w:themeColor="text1"/>
          <w:sz w:val="24"/>
        </w:rPr>
        <w:t>Target group: all employees</w:t>
      </w:r>
    </w:p>
    <w:p w14:paraId="2526667D" w14:textId="1A131853" w:rsidR="00CD426B" w:rsidRPr="002A4501" w:rsidRDefault="00CD426B" w:rsidP="00246FEB">
      <w:pPr>
        <w:pStyle w:val="Odlomakpopisa"/>
        <w:ind w:left="765"/>
        <w:jc w:val="both"/>
        <w:rPr>
          <w:rFonts w:cstheme="minorHAnsi"/>
          <w:color w:val="000000" w:themeColor="text1"/>
          <w:sz w:val="24"/>
          <w:szCs w:val="24"/>
        </w:rPr>
      </w:pPr>
      <w:r w:rsidRPr="002A4501">
        <w:rPr>
          <w:color w:val="000000" w:themeColor="text1"/>
          <w:sz w:val="24"/>
        </w:rPr>
        <w:t>Deadline: December 2024</w:t>
      </w:r>
    </w:p>
    <w:p w14:paraId="5DC44831" w14:textId="77777777" w:rsidR="002B035F" w:rsidRPr="002A4501" w:rsidRDefault="002B035F" w:rsidP="00246FEB">
      <w:pPr>
        <w:pStyle w:val="Odlomakpopisa"/>
        <w:ind w:left="765"/>
        <w:jc w:val="both"/>
        <w:rPr>
          <w:rFonts w:cstheme="minorHAnsi"/>
          <w:color w:val="000000" w:themeColor="text1"/>
          <w:sz w:val="24"/>
          <w:szCs w:val="24"/>
          <w:lang w:eastAsia="zh-CN"/>
        </w:rPr>
      </w:pPr>
    </w:p>
    <w:p w14:paraId="6D3A1BA8" w14:textId="1F31372F" w:rsidR="002B035F" w:rsidRPr="002A4501" w:rsidRDefault="00C561DB" w:rsidP="00CD426B">
      <w:pPr>
        <w:pStyle w:val="Odlomakpopisa"/>
        <w:numPr>
          <w:ilvl w:val="0"/>
          <w:numId w:val="14"/>
        </w:numPr>
        <w:suppressAutoHyphens/>
        <w:spacing w:after="0" w:line="240" w:lineRule="auto"/>
        <w:ind w:right="340"/>
        <w:jc w:val="both"/>
        <w:rPr>
          <w:rFonts w:eastAsia="Times New Roman" w:cstheme="minorHAnsi"/>
          <w:color w:val="000000" w:themeColor="text1"/>
          <w:sz w:val="24"/>
          <w:szCs w:val="24"/>
        </w:rPr>
      </w:pPr>
      <w:r w:rsidRPr="002A4501">
        <w:rPr>
          <w:color w:val="000000" w:themeColor="text1"/>
          <w:sz w:val="24"/>
        </w:rPr>
        <w:t>Long-term goal: To ensure that the Institute is a place of zero tolerance for sexual harassment and discrimination</w:t>
      </w:r>
    </w:p>
    <w:p w14:paraId="0CB150B3" w14:textId="258F4C44" w:rsidR="002B035F" w:rsidRPr="002A4501" w:rsidRDefault="002B035F" w:rsidP="00CD426B">
      <w:pPr>
        <w:suppressAutoHyphens/>
        <w:spacing w:after="0" w:line="240" w:lineRule="auto"/>
        <w:ind w:right="340" w:firstLine="851"/>
        <w:jc w:val="both"/>
        <w:rPr>
          <w:rFonts w:eastAsia="Times New Roman" w:cstheme="minorHAnsi"/>
          <w:color w:val="000000" w:themeColor="text1"/>
          <w:sz w:val="24"/>
          <w:szCs w:val="24"/>
        </w:rPr>
      </w:pPr>
      <w:r w:rsidRPr="002A4501">
        <w:rPr>
          <w:color w:val="000000" w:themeColor="text1"/>
          <w:sz w:val="24"/>
        </w:rPr>
        <w:t>Activities:</w:t>
      </w:r>
    </w:p>
    <w:p w14:paraId="1C30360F" w14:textId="77777777" w:rsidR="002B035F" w:rsidRPr="002A4501" w:rsidRDefault="002B035F" w:rsidP="002B035F">
      <w:pPr>
        <w:pStyle w:val="Odlomakpopisa"/>
        <w:numPr>
          <w:ilvl w:val="0"/>
          <w:numId w:val="11"/>
        </w:numPr>
        <w:suppressAutoHyphens/>
        <w:spacing w:after="0" w:line="240" w:lineRule="auto"/>
        <w:ind w:right="340"/>
        <w:jc w:val="both"/>
        <w:rPr>
          <w:rFonts w:eastAsia="Times New Roman" w:cstheme="minorHAnsi"/>
          <w:color w:val="000000" w:themeColor="text1"/>
          <w:sz w:val="24"/>
          <w:szCs w:val="24"/>
        </w:rPr>
      </w:pPr>
      <w:r w:rsidRPr="002A4501">
        <w:rPr>
          <w:color w:val="000000" w:themeColor="text1"/>
          <w:sz w:val="24"/>
        </w:rPr>
        <w:t xml:space="preserve">Intensifying the transfer of good practices </w:t>
      </w:r>
    </w:p>
    <w:p w14:paraId="452F8451" w14:textId="77777777" w:rsidR="002B035F" w:rsidRPr="002A4501" w:rsidRDefault="002B035F" w:rsidP="002B035F">
      <w:pPr>
        <w:pStyle w:val="Odlomakpopisa"/>
        <w:numPr>
          <w:ilvl w:val="0"/>
          <w:numId w:val="11"/>
        </w:numPr>
        <w:suppressAutoHyphens/>
        <w:spacing w:after="0" w:line="240" w:lineRule="auto"/>
        <w:ind w:right="340"/>
        <w:jc w:val="both"/>
        <w:rPr>
          <w:rFonts w:eastAsia="Times New Roman" w:cstheme="minorHAnsi"/>
          <w:color w:val="000000" w:themeColor="text1"/>
          <w:sz w:val="24"/>
          <w:szCs w:val="24"/>
        </w:rPr>
      </w:pPr>
      <w:r w:rsidRPr="002A4501">
        <w:rPr>
          <w:color w:val="000000" w:themeColor="text1"/>
          <w:sz w:val="24"/>
        </w:rPr>
        <w:t>Offering psychological support to victims of sexual harassment</w:t>
      </w:r>
    </w:p>
    <w:p w14:paraId="3BB869FE" w14:textId="77777777" w:rsidR="002B035F" w:rsidRPr="002A4501" w:rsidRDefault="002B035F" w:rsidP="002B035F">
      <w:pPr>
        <w:pStyle w:val="Odlomakpopisa"/>
        <w:numPr>
          <w:ilvl w:val="0"/>
          <w:numId w:val="11"/>
        </w:numPr>
        <w:suppressAutoHyphens/>
        <w:spacing w:after="0" w:line="240" w:lineRule="auto"/>
        <w:ind w:right="340"/>
        <w:jc w:val="both"/>
        <w:rPr>
          <w:rFonts w:eastAsia="Times New Roman" w:cstheme="minorHAnsi"/>
          <w:color w:val="000000" w:themeColor="text1"/>
          <w:sz w:val="24"/>
          <w:szCs w:val="24"/>
        </w:rPr>
      </w:pPr>
      <w:r w:rsidRPr="002A4501">
        <w:rPr>
          <w:color w:val="000000" w:themeColor="text1"/>
          <w:sz w:val="24"/>
        </w:rPr>
        <w:t>Promoting educational materials on combating gender-based violence</w:t>
      </w:r>
    </w:p>
    <w:p w14:paraId="440A1B0F" w14:textId="0F38BF6A" w:rsidR="002B035F" w:rsidRPr="002A4501" w:rsidRDefault="002B035F" w:rsidP="00CD426B">
      <w:pPr>
        <w:suppressAutoHyphens/>
        <w:spacing w:after="0" w:line="240" w:lineRule="auto"/>
        <w:ind w:right="340" w:firstLine="708"/>
        <w:jc w:val="both"/>
        <w:rPr>
          <w:rFonts w:cstheme="minorHAnsi"/>
          <w:color w:val="000000" w:themeColor="text1"/>
          <w:sz w:val="24"/>
          <w:szCs w:val="24"/>
        </w:rPr>
      </w:pPr>
      <w:r w:rsidRPr="002A4501">
        <w:rPr>
          <w:color w:val="000000" w:themeColor="text1"/>
          <w:sz w:val="24"/>
        </w:rPr>
        <w:t xml:space="preserve">Responsibility: Institute's management </w:t>
      </w:r>
    </w:p>
    <w:p w14:paraId="533AC475" w14:textId="70AA5CE8" w:rsidR="00CD426B" w:rsidRPr="002A4501" w:rsidRDefault="00CD426B" w:rsidP="00CD426B">
      <w:pPr>
        <w:suppressAutoHyphens/>
        <w:spacing w:after="0" w:line="240" w:lineRule="auto"/>
        <w:ind w:right="340" w:firstLine="708"/>
        <w:jc w:val="both"/>
        <w:rPr>
          <w:rFonts w:cstheme="minorHAnsi"/>
          <w:color w:val="000000" w:themeColor="text1"/>
          <w:sz w:val="24"/>
          <w:szCs w:val="24"/>
        </w:rPr>
      </w:pPr>
      <w:r w:rsidRPr="002A4501">
        <w:rPr>
          <w:color w:val="000000" w:themeColor="text1"/>
          <w:sz w:val="24"/>
        </w:rPr>
        <w:t>Target group: all employees</w:t>
      </w:r>
    </w:p>
    <w:p w14:paraId="16DDAB1C" w14:textId="260D1339" w:rsidR="00CD426B" w:rsidRPr="002A4501" w:rsidRDefault="00CD426B" w:rsidP="00CD426B">
      <w:pPr>
        <w:suppressAutoHyphens/>
        <w:spacing w:after="0" w:line="240" w:lineRule="auto"/>
        <w:ind w:right="340" w:firstLine="708"/>
        <w:jc w:val="both"/>
        <w:rPr>
          <w:rFonts w:cstheme="minorHAnsi"/>
          <w:color w:val="000000" w:themeColor="text1"/>
          <w:sz w:val="24"/>
          <w:szCs w:val="24"/>
        </w:rPr>
      </w:pPr>
      <w:r w:rsidRPr="002A4501">
        <w:rPr>
          <w:color w:val="000000" w:themeColor="text1"/>
          <w:sz w:val="24"/>
        </w:rPr>
        <w:t>Deadline: continuous</w:t>
      </w:r>
    </w:p>
    <w:p w14:paraId="64CDFAED" w14:textId="77777777" w:rsidR="002B035F" w:rsidRPr="002A4501" w:rsidRDefault="002B035F" w:rsidP="002B035F">
      <w:pPr>
        <w:suppressAutoHyphens/>
        <w:spacing w:after="0" w:line="240" w:lineRule="auto"/>
        <w:ind w:left="708" w:right="340"/>
        <w:jc w:val="both"/>
        <w:rPr>
          <w:rFonts w:cstheme="minorHAnsi"/>
          <w:color w:val="000000" w:themeColor="text1"/>
          <w:sz w:val="24"/>
          <w:szCs w:val="24"/>
          <w:lang w:eastAsia="zh-CN"/>
        </w:rPr>
      </w:pPr>
    </w:p>
    <w:p w14:paraId="692081BC" w14:textId="2AF06215" w:rsidR="002B035F" w:rsidRPr="002A4501" w:rsidRDefault="00C561DB" w:rsidP="00CD426B">
      <w:pPr>
        <w:pStyle w:val="Odlomakpopisa"/>
        <w:numPr>
          <w:ilvl w:val="0"/>
          <w:numId w:val="14"/>
        </w:numPr>
        <w:suppressAutoHyphens/>
        <w:spacing w:after="0" w:line="240" w:lineRule="auto"/>
        <w:ind w:right="340"/>
        <w:jc w:val="both"/>
        <w:rPr>
          <w:rFonts w:cstheme="minorHAnsi"/>
          <w:color w:val="000000" w:themeColor="text1"/>
          <w:sz w:val="24"/>
          <w:szCs w:val="24"/>
        </w:rPr>
      </w:pPr>
      <w:r w:rsidRPr="002A4501">
        <w:rPr>
          <w:color w:val="000000" w:themeColor="text1"/>
          <w:sz w:val="24"/>
        </w:rPr>
        <w:t>Long-term goal: To maintain and further improve gender equality in exercising substantive rights related to parenting</w:t>
      </w:r>
    </w:p>
    <w:p w14:paraId="2AB99C27" w14:textId="3AC561DF" w:rsidR="00CD426B" w:rsidRPr="002A4501" w:rsidRDefault="00CD426B" w:rsidP="00CD426B">
      <w:pPr>
        <w:suppressAutoHyphens/>
        <w:spacing w:after="0" w:line="240" w:lineRule="auto"/>
        <w:ind w:left="1134" w:right="340" w:hanging="426"/>
        <w:jc w:val="both"/>
        <w:rPr>
          <w:rFonts w:cstheme="minorHAnsi"/>
          <w:color w:val="000000" w:themeColor="text1"/>
          <w:sz w:val="24"/>
          <w:szCs w:val="24"/>
        </w:rPr>
      </w:pPr>
      <w:r w:rsidRPr="002A4501">
        <w:rPr>
          <w:color w:val="000000" w:themeColor="text1"/>
          <w:sz w:val="24"/>
        </w:rPr>
        <w:t>Activities:</w:t>
      </w:r>
    </w:p>
    <w:p w14:paraId="3A6B6772" w14:textId="1A8D1165" w:rsidR="00CD426B" w:rsidRPr="002A4501" w:rsidRDefault="00CD426B" w:rsidP="00CD426B">
      <w:pPr>
        <w:pStyle w:val="Odlomakpopisa"/>
        <w:numPr>
          <w:ilvl w:val="0"/>
          <w:numId w:val="12"/>
        </w:numPr>
        <w:suppressAutoHyphens/>
        <w:spacing w:after="0" w:line="240" w:lineRule="auto"/>
        <w:ind w:right="340"/>
        <w:jc w:val="both"/>
        <w:rPr>
          <w:rFonts w:eastAsia="Times New Roman" w:cstheme="minorHAnsi"/>
          <w:color w:val="000000" w:themeColor="text1"/>
          <w:sz w:val="24"/>
          <w:szCs w:val="24"/>
        </w:rPr>
      </w:pPr>
      <w:r w:rsidRPr="002A4501">
        <w:rPr>
          <w:color w:val="000000" w:themeColor="text1"/>
          <w:sz w:val="24"/>
        </w:rPr>
        <w:t>Informing employees about the possibilities, conditions and procedures for exercising rights related to parenting with the aim of ensuring a work-life balance</w:t>
      </w:r>
    </w:p>
    <w:p w14:paraId="2C9FDFC3" w14:textId="4479CC53" w:rsidR="00CD426B" w:rsidRPr="002A4501" w:rsidRDefault="00CD426B" w:rsidP="00CD426B">
      <w:pPr>
        <w:pStyle w:val="Odlomakpopisa"/>
        <w:numPr>
          <w:ilvl w:val="0"/>
          <w:numId w:val="12"/>
        </w:numPr>
        <w:suppressAutoHyphens/>
        <w:spacing w:after="0" w:line="240" w:lineRule="auto"/>
        <w:ind w:right="340"/>
        <w:jc w:val="both"/>
        <w:rPr>
          <w:rFonts w:eastAsia="Times New Roman" w:cstheme="minorHAnsi"/>
          <w:color w:val="000000" w:themeColor="text1"/>
          <w:sz w:val="24"/>
          <w:szCs w:val="24"/>
        </w:rPr>
      </w:pPr>
      <w:r w:rsidRPr="002A4501">
        <w:rPr>
          <w:color w:val="000000" w:themeColor="text1"/>
          <w:sz w:val="24"/>
        </w:rPr>
        <w:t>Informing employees about their substantive rights</w:t>
      </w:r>
    </w:p>
    <w:p w14:paraId="0D378634" w14:textId="498DCADF" w:rsidR="00CD426B" w:rsidRPr="002A4501" w:rsidRDefault="00CD426B" w:rsidP="00CD426B">
      <w:pPr>
        <w:suppressAutoHyphens/>
        <w:spacing w:after="0" w:line="240" w:lineRule="auto"/>
        <w:ind w:left="708" w:right="340"/>
        <w:jc w:val="both"/>
        <w:rPr>
          <w:rFonts w:eastAsia="Times New Roman" w:cstheme="minorHAnsi"/>
          <w:color w:val="000000" w:themeColor="text1"/>
          <w:sz w:val="24"/>
          <w:szCs w:val="24"/>
        </w:rPr>
      </w:pPr>
      <w:r w:rsidRPr="002A4501">
        <w:rPr>
          <w:color w:val="000000" w:themeColor="text1"/>
          <w:sz w:val="24"/>
        </w:rPr>
        <w:t>Responsibility: Human Resources Department</w:t>
      </w:r>
    </w:p>
    <w:p w14:paraId="546398C1" w14:textId="71E99AAC" w:rsidR="00CD426B" w:rsidRPr="002A4501" w:rsidRDefault="00CD426B" w:rsidP="00CD426B">
      <w:pPr>
        <w:suppressAutoHyphens/>
        <w:spacing w:after="0" w:line="240" w:lineRule="auto"/>
        <w:ind w:left="708" w:right="340"/>
        <w:jc w:val="both"/>
        <w:rPr>
          <w:rFonts w:eastAsia="Times New Roman" w:cstheme="minorHAnsi"/>
          <w:color w:val="000000" w:themeColor="text1"/>
          <w:sz w:val="24"/>
          <w:szCs w:val="24"/>
        </w:rPr>
      </w:pPr>
      <w:r w:rsidRPr="002A4501">
        <w:rPr>
          <w:color w:val="000000" w:themeColor="text1"/>
          <w:sz w:val="24"/>
        </w:rPr>
        <w:t>Target group: all employees</w:t>
      </w:r>
    </w:p>
    <w:p w14:paraId="48CAF510" w14:textId="68FB6A82" w:rsidR="00A6745C" w:rsidRPr="002A4501" w:rsidRDefault="00A6745C" w:rsidP="00CD426B">
      <w:pPr>
        <w:suppressAutoHyphens/>
        <w:spacing w:after="0" w:line="240" w:lineRule="auto"/>
        <w:ind w:left="708" w:right="340"/>
        <w:jc w:val="both"/>
        <w:rPr>
          <w:rFonts w:eastAsia="Times New Roman" w:cstheme="minorHAnsi"/>
          <w:color w:val="000000" w:themeColor="text1"/>
          <w:sz w:val="24"/>
          <w:szCs w:val="24"/>
        </w:rPr>
      </w:pPr>
      <w:r w:rsidRPr="002A4501">
        <w:rPr>
          <w:color w:val="000000" w:themeColor="text1"/>
          <w:sz w:val="24"/>
        </w:rPr>
        <w:t>Deadline: continuous and at the request of interested employees</w:t>
      </w:r>
    </w:p>
    <w:p w14:paraId="0465F254" w14:textId="77777777" w:rsidR="005504DD" w:rsidRPr="002A4501" w:rsidRDefault="005504DD" w:rsidP="00CD426B">
      <w:pPr>
        <w:suppressAutoHyphens/>
        <w:spacing w:after="0" w:line="240" w:lineRule="auto"/>
        <w:ind w:left="708" w:right="340"/>
        <w:jc w:val="both"/>
        <w:rPr>
          <w:rFonts w:eastAsia="Times New Roman" w:cstheme="minorHAnsi"/>
          <w:color w:val="000000" w:themeColor="text1"/>
          <w:sz w:val="24"/>
          <w:szCs w:val="24"/>
          <w:lang w:eastAsia="zh-CN"/>
        </w:rPr>
      </w:pPr>
    </w:p>
    <w:p w14:paraId="5F9C6F3A" w14:textId="71082B89" w:rsidR="00A6745C" w:rsidRPr="002A4501" w:rsidRDefault="00736D98" w:rsidP="00A6745C">
      <w:pPr>
        <w:pStyle w:val="Odlomakpopisa"/>
        <w:numPr>
          <w:ilvl w:val="0"/>
          <w:numId w:val="14"/>
        </w:numPr>
        <w:suppressAutoHyphens/>
        <w:spacing w:after="0" w:line="240" w:lineRule="auto"/>
        <w:ind w:right="340"/>
        <w:jc w:val="both"/>
        <w:rPr>
          <w:rFonts w:eastAsia="Times New Roman" w:cstheme="minorHAnsi"/>
          <w:color w:val="000000" w:themeColor="text1"/>
          <w:sz w:val="24"/>
          <w:szCs w:val="24"/>
        </w:rPr>
      </w:pPr>
      <w:r w:rsidRPr="002A4501">
        <w:rPr>
          <w:color w:val="000000" w:themeColor="text1"/>
          <w:sz w:val="24"/>
        </w:rPr>
        <w:t>Long-term goal: To monitor, analyse and report on the status of gender equality</w:t>
      </w:r>
    </w:p>
    <w:p w14:paraId="42BC1FB6" w14:textId="4F0F203C" w:rsidR="00A6745C" w:rsidRPr="002A4501" w:rsidRDefault="00A6745C" w:rsidP="00A6745C">
      <w:pPr>
        <w:pStyle w:val="Odlomakpopisa"/>
        <w:suppressAutoHyphens/>
        <w:spacing w:after="0" w:line="240" w:lineRule="auto"/>
        <w:ind w:right="340"/>
        <w:jc w:val="both"/>
        <w:rPr>
          <w:rFonts w:eastAsia="Times New Roman" w:cstheme="minorHAnsi"/>
          <w:color w:val="000000" w:themeColor="text1"/>
          <w:sz w:val="24"/>
          <w:szCs w:val="24"/>
        </w:rPr>
      </w:pPr>
      <w:r w:rsidRPr="002A4501">
        <w:rPr>
          <w:color w:val="000000" w:themeColor="text1"/>
          <w:sz w:val="24"/>
        </w:rPr>
        <w:t xml:space="preserve">Activities: </w:t>
      </w:r>
    </w:p>
    <w:p w14:paraId="4D0651E3" w14:textId="4ED302A3" w:rsidR="00DA098A" w:rsidRPr="002A4501" w:rsidRDefault="00DA098A" w:rsidP="00A6745C">
      <w:pPr>
        <w:pStyle w:val="Odlomakpopisa"/>
        <w:numPr>
          <w:ilvl w:val="0"/>
          <w:numId w:val="15"/>
        </w:numPr>
        <w:suppressAutoHyphens/>
        <w:spacing w:after="0" w:line="240" w:lineRule="auto"/>
        <w:ind w:right="340"/>
        <w:jc w:val="both"/>
        <w:rPr>
          <w:rFonts w:eastAsia="Times New Roman" w:cstheme="minorHAnsi"/>
          <w:color w:val="000000" w:themeColor="text1"/>
          <w:sz w:val="24"/>
          <w:szCs w:val="24"/>
        </w:rPr>
      </w:pPr>
      <w:r w:rsidRPr="002A4501">
        <w:rPr>
          <w:color w:val="000000" w:themeColor="text1"/>
          <w:sz w:val="24"/>
        </w:rPr>
        <w:t>Monitoring and analysing the status of gender equality in the Institute</w:t>
      </w:r>
    </w:p>
    <w:p w14:paraId="4BC6ADAC" w14:textId="1255A310" w:rsidR="00A64F81" w:rsidRPr="002A4501" w:rsidRDefault="00A6745C" w:rsidP="00A64F81">
      <w:pPr>
        <w:pStyle w:val="Odlomakpopisa"/>
        <w:numPr>
          <w:ilvl w:val="0"/>
          <w:numId w:val="15"/>
        </w:numPr>
        <w:suppressAutoHyphens/>
        <w:spacing w:after="0" w:line="240" w:lineRule="auto"/>
        <w:ind w:right="340"/>
        <w:jc w:val="both"/>
        <w:rPr>
          <w:rFonts w:eastAsia="Times New Roman" w:cstheme="minorHAnsi"/>
          <w:color w:val="000000" w:themeColor="text1"/>
          <w:sz w:val="24"/>
          <w:szCs w:val="24"/>
        </w:rPr>
      </w:pPr>
      <w:r w:rsidRPr="002A4501">
        <w:rPr>
          <w:color w:val="000000" w:themeColor="text1"/>
          <w:sz w:val="24"/>
        </w:rPr>
        <w:t>Preparing and submitting annual reports on the employee structure by gender and the exercise of both genders’ rights related to parenthood within the annual report to the owner and founder</w:t>
      </w:r>
    </w:p>
    <w:p w14:paraId="1BA903FB" w14:textId="17A8DD4A" w:rsidR="00246FEB" w:rsidRPr="002A4501" w:rsidRDefault="00A748D2" w:rsidP="00DA098A">
      <w:pPr>
        <w:suppressAutoHyphens/>
        <w:spacing w:after="0" w:line="240" w:lineRule="auto"/>
        <w:ind w:left="708" w:right="340"/>
        <w:jc w:val="both"/>
        <w:rPr>
          <w:rFonts w:eastAsia="Times New Roman" w:cstheme="minorHAnsi"/>
          <w:color w:val="000000" w:themeColor="text1"/>
          <w:sz w:val="24"/>
          <w:szCs w:val="24"/>
        </w:rPr>
      </w:pPr>
      <w:r w:rsidRPr="002A4501">
        <w:rPr>
          <w:color w:val="000000" w:themeColor="text1"/>
          <w:sz w:val="24"/>
        </w:rPr>
        <w:t>Responsibility: Institute's management</w:t>
      </w:r>
    </w:p>
    <w:p w14:paraId="165120C1" w14:textId="60CB2D99" w:rsidR="00DA098A" w:rsidRPr="002A4501" w:rsidRDefault="00DA098A" w:rsidP="00DA098A">
      <w:pPr>
        <w:suppressAutoHyphens/>
        <w:spacing w:after="0" w:line="240" w:lineRule="auto"/>
        <w:ind w:left="708" w:right="340"/>
        <w:jc w:val="both"/>
        <w:rPr>
          <w:rFonts w:eastAsia="Times New Roman" w:cstheme="minorHAnsi"/>
          <w:color w:val="000000" w:themeColor="text1"/>
          <w:sz w:val="24"/>
          <w:szCs w:val="24"/>
        </w:rPr>
      </w:pPr>
      <w:r w:rsidRPr="002A4501">
        <w:rPr>
          <w:color w:val="000000" w:themeColor="text1"/>
          <w:sz w:val="24"/>
        </w:rPr>
        <w:t>Target group: owner and founder, and the public</w:t>
      </w:r>
    </w:p>
    <w:p w14:paraId="5A965332" w14:textId="242D5E0D" w:rsidR="00DA098A" w:rsidRPr="002A4501" w:rsidRDefault="00DA098A" w:rsidP="00DA098A">
      <w:pPr>
        <w:suppressAutoHyphens/>
        <w:spacing w:after="0" w:line="240" w:lineRule="auto"/>
        <w:ind w:left="708" w:right="340"/>
        <w:jc w:val="both"/>
        <w:rPr>
          <w:rFonts w:eastAsia="Times New Roman" w:cstheme="minorHAnsi"/>
          <w:color w:val="000000" w:themeColor="text1"/>
          <w:sz w:val="24"/>
          <w:szCs w:val="24"/>
        </w:rPr>
      </w:pPr>
      <w:r w:rsidRPr="002A4501">
        <w:rPr>
          <w:color w:val="000000" w:themeColor="text1"/>
          <w:sz w:val="24"/>
        </w:rPr>
        <w:t>Deadline: annually, for the previous calendar year</w:t>
      </w:r>
    </w:p>
    <w:p w14:paraId="7B7DE12D" w14:textId="79929082" w:rsidR="006D7B55" w:rsidRPr="002A4501" w:rsidRDefault="006D7B55" w:rsidP="00DA098A">
      <w:pPr>
        <w:suppressAutoHyphens/>
        <w:spacing w:after="0" w:line="240" w:lineRule="auto"/>
        <w:ind w:left="708" w:right="340"/>
        <w:jc w:val="both"/>
        <w:rPr>
          <w:rFonts w:eastAsia="Times New Roman" w:cstheme="minorHAnsi"/>
          <w:color w:val="000000" w:themeColor="text1"/>
          <w:sz w:val="24"/>
          <w:szCs w:val="24"/>
          <w:lang w:eastAsia="zh-CN"/>
        </w:rPr>
      </w:pPr>
    </w:p>
    <w:p w14:paraId="12B545F5" w14:textId="2A4A7E0E" w:rsidR="002D3E6B" w:rsidRPr="002A4501" w:rsidRDefault="006D7B55" w:rsidP="006D7B55">
      <w:pPr>
        <w:pStyle w:val="Odlomakpopisa"/>
        <w:numPr>
          <w:ilvl w:val="0"/>
          <w:numId w:val="14"/>
        </w:numPr>
        <w:suppressAutoHyphens/>
        <w:spacing w:after="0" w:line="240" w:lineRule="auto"/>
        <w:ind w:right="340"/>
        <w:jc w:val="both"/>
        <w:rPr>
          <w:rFonts w:eastAsia="Times New Roman" w:cstheme="minorHAnsi"/>
          <w:color w:val="000000" w:themeColor="text1"/>
          <w:sz w:val="24"/>
          <w:szCs w:val="24"/>
        </w:rPr>
      </w:pPr>
      <w:r w:rsidRPr="002A4501">
        <w:rPr>
          <w:color w:val="000000" w:themeColor="text1"/>
          <w:sz w:val="24"/>
        </w:rPr>
        <w:t>Long-term goal: To define targeted measures that take into account the balanced representation of women and men</w:t>
      </w:r>
    </w:p>
    <w:p w14:paraId="0C62C869" w14:textId="03C718BC" w:rsidR="00166C59" w:rsidRPr="002A4501" w:rsidRDefault="00E50FC1" w:rsidP="00A64F81">
      <w:pPr>
        <w:suppressAutoHyphens/>
        <w:spacing w:after="0" w:line="240" w:lineRule="auto"/>
        <w:ind w:right="340" w:firstLine="708"/>
        <w:jc w:val="both"/>
        <w:rPr>
          <w:rFonts w:eastAsia="Times New Roman" w:cstheme="minorHAnsi"/>
          <w:color w:val="000000" w:themeColor="text1"/>
          <w:sz w:val="24"/>
          <w:szCs w:val="24"/>
        </w:rPr>
      </w:pPr>
      <w:r w:rsidRPr="002A4501">
        <w:rPr>
          <w:color w:val="000000" w:themeColor="text1"/>
          <w:sz w:val="24"/>
        </w:rPr>
        <w:t xml:space="preserve">Activity: </w:t>
      </w:r>
    </w:p>
    <w:p w14:paraId="72C8ECC7" w14:textId="06D2B170" w:rsidR="002D3E6B" w:rsidRPr="002A4501" w:rsidRDefault="002657C3" w:rsidP="00A64F81">
      <w:pPr>
        <w:pStyle w:val="Odlomakpopisa"/>
        <w:numPr>
          <w:ilvl w:val="0"/>
          <w:numId w:val="15"/>
        </w:numPr>
        <w:suppressAutoHyphens/>
        <w:spacing w:after="0" w:line="240" w:lineRule="auto"/>
        <w:ind w:right="340"/>
        <w:jc w:val="both"/>
        <w:rPr>
          <w:rFonts w:cstheme="minorHAnsi"/>
          <w:color w:val="000000" w:themeColor="text1"/>
          <w:sz w:val="24"/>
          <w:szCs w:val="24"/>
        </w:rPr>
      </w:pPr>
      <w:r w:rsidRPr="002A4501">
        <w:rPr>
          <w:color w:val="000000" w:themeColor="text1"/>
          <w:sz w:val="24"/>
        </w:rPr>
        <w:t>When selecting a candidate in accordance with the legal framework, for employment under equal conditions, to give preference to the underrepresented gender</w:t>
      </w:r>
    </w:p>
    <w:p w14:paraId="15F5798F" w14:textId="2E86E8D3" w:rsidR="00E50FC1" w:rsidRPr="002A4501" w:rsidRDefault="00E50FC1" w:rsidP="00A64F81">
      <w:pPr>
        <w:pStyle w:val="Odlomakpopisa"/>
        <w:suppressAutoHyphens/>
        <w:spacing w:after="0" w:line="240" w:lineRule="auto"/>
        <w:ind w:left="708" w:right="340"/>
        <w:jc w:val="both"/>
        <w:rPr>
          <w:rFonts w:cstheme="minorHAnsi"/>
          <w:color w:val="000000" w:themeColor="text1"/>
          <w:sz w:val="24"/>
          <w:szCs w:val="24"/>
        </w:rPr>
      </w:pPr>
      <w:r w:rsidRPr="002A4501">
        <w:rPr>
          <w:color w:val="000000" w:themeColor="text1"/>
          <w:sz w:val="24"/>
        </w:rPr>
        <w:t>Responsibility: Institute's Management and Department for Human Resources and Legal Affairs</w:t>
      </w:r>
    </w:p>
    <w:p w14:paraId="05451A07" w14:textId="033F11D5" w:rsidR="00E50FC1" w:rsidRPr="002A4501" w:rsidRDefault="00E50FC1" w:rsidP="00E50FC1">
      <w:pPr>
        <w:suppressAutoHyphens/>
        <w:spacing w:after="0" w:line="240" w:lineRule="auto"/>
        <w:ind w:right="340" w:firstLine="708"/>
        <w:jc w:val="both"/>
        <w:rPr>
          <w:rFonts w:cstheme="minorHAnsi"/>
          <w:color w:val="000000" w:themeColor="text1"/>
          <w:sz w:val="24"/>
          <w:szCs w:val="24"/>
        </w:rPr>
      </w:pPr>
      <w:r w:rsidRPr="002A4501">
        <w:rPr>
          <w:color w:val="000000" w:themeColor="text1"/>
          <w:sz w:val="24"/>
        </w:rPr>
        <w:t>Target group: new employees</w:t>
      </w:r>
    </w:p>
    <w:p w14:paraId="47041F10" w14:textId="77777777" w:rsidR="00E50FC1" w:rsidRPr="002A4501" w:rsidRDefault="00E50FC1" w:rsidP="00E50FC1">
      <w:pPr>
        <w:suppressAutoHyphens/>
        <w:spacing w:after="0" w:line="240" w:lineRule="auto"/>
        <w:ind w:right="340" w:firstLine="708"/>
        <w:jc w:val="both"/>
        <w:rPr>
          <w:rFonts w:cstheme="minorHAnsi"/>
          <w:color w:val="000000" w:themeColor="text1"/>
          <w:sz w:val="24"/>
          <w:szCs w:val="24"/>
        </w:rPr>
      </w:pPr>
      <w:r w:rsidRPr="002A4501">
        <w:rPr>
          <w:color w:val="000000" w:themeColor="text1"/>
          <w:sz w:val="24"/>
        </w:rPr>
        <w:t>Deadline: continuous</w:t>
      </w:r>
    </w:p>
    <w:p w14:paraId="38A1DF14" w14:textId="77777777" w:rsidR="00E50FC1" w:rsidRPr="002A4501" w:rsidRDefault="00E50FC1" w:rsidP="00E50FC1">
      <w:pPr>
        <w:pStyle w:val="Odlomakpopisa"/>
        <w:suppressAutoHyphens/>
        <w:spacing w:after="0" w:line="240" w:lineRule="auto"/>
        <w:ind w:right="340"/>
        <w:jc w:val="both"/>
        <w:rPr>
          <w:rFonts w:eastAsia="Times New Roman" w:cstheme="minorHAnsi"/>
          <w:color w:val="000000" w:themeColor="text1"/>
          <w:sz w:val="24"/>
          <w:szCs w:val="24"/>
          <w:lang w:eastAsia="zh-CN"/>
        </w:rPr>
      </w:pPr>
    </w:p>
    <w:p w14:paraId="06BEC19E" w14:textId="57E413C3" w:rsidR="006D7B55" w:rsidRPr="002A4501" w:rsidRDefault="00F37AB6" w:rsidP="006D7B55">
      <w:pPr>
        <w:pStyle w:val="Odlomakpopisa"/>
        <w:numPr>
          <w:ilvl w:val="0"/>
          <w:numId w:val="14"/>
        </w:numPr>
        <w:suppressAutoHyphens/>
        <w:spacing w:after="0" w:line="240" w:lineRule="auto"/>
        <w:ind w:right="340"/>
        <w:jc w:val="both"/>
        <w:rPr>
          <w:rFonts w:eastAsia="Times New Roman" w:cstheme="minorHAnsi"/>
          <w:color w:val="000000" w:themeColor="text1"/>
          <w:sz w:val="24"/>
          <w:szCs w:val="24"/>
        </w:rPr>
      </w:pPr>
      <w:r w:rsidRPr="002A4501">
        <w:rPr>
          <w:color w:val="000000" w:themeColor="text1"/>
          <w:sz w:val="24"/>
        </w:rPr>
        <w:t>Long-term goal: To cooperate with all relevant stakeholders who promote gender rights and dignity, and following the good practices of other institutions in the Republic of Croatia and abroad</w:t>
      </w:r>
    </w:p>
    <w:p w14:paraId="0C22C0BB" w14:textId="4821664C" w:rsidR="00DF049F" w:rsidRPr="002A4501" w:rsidRDefault="000B35F4" w:rsidP="009F4E03">
      <w:pPr>
        <w:pStyle w:val="Odlomakpopisa"/>
        <w:suppressAutoHyphens/>
        <w:spacing w:after="0" w:line="240" w:lineRule="auto"/>
        <w:ind w:left="360" w:right="340"/>
        <w:rPr>
          <w:rFonts w:eastAsia="Times New Roman" w:cstheme="minorHAnsi"/>
          <w:color w:val="000000" w:themeColor="text1"/>
          <w:sz w:val="24"/>
          <w:szCs w:val="24"/>
        </w:rPr>
      </w:pPr>
      <w:r w:rsidRPr="002A4501">
        <w:rPr>
          <w:color w:val="000000" w:themeColor="text1"/>
          <w:sz w:val="24"/>
        </w:rPr>
        <w:t xml:space="preserve">  </w:t>
      </w:r>
      <w:r w:rsidRPr="002A4501">
        <w:rPr>
          <w:color w:val="000000" w:themeColor="text1"/>
          <w:sz w:val="24"/>
        </w:rPr>
        <w:tab/>
        <w:t xml:space="preserve">Activities: </w:t>
      </w:r>
    </w:p>
    <w:p w14:paraId="5DD4A582" w14:textId="471174AB" w:rsidR="005504DD" w:rsidRPr="002A4501" w:rsidRDefault="00A748D2" w:rsidP="00F37AB6">
      <w:pPr>
        <w:pStyle w:val="Odlomakpopisa"/>
        <w:numPr>
          <w:ilvl w:val="0"/>
          <w:numId w:val="20"/>
        </w:numPr>
        <w:ind w:left="1440"/>
        <w:jc w:val="both"/>
        <w:rPr>
          <w:rFonts w:eastAsia="Times New Roman" w:cstheme="minorHAnsi"/>
          <w:color w:val="000000" w:themeColor="text1"/>
          <w:sz w:val="24"/>
          <w:szCs w:val="24"/>
        </w:rPr>
      </w:pPr>
      <w:r w:rsidRPr="002A4501">
        <w:rPr>
          <w:color w:val="000000" w:themeColor="text1"/>
          <w:sz w:val="24"/>
        </w:rPr>
        <w:lastRenderedPageBreak/>
        <w:t>In accordance with Article 134 Section 2 of the Labour Act, the Institute appoints confidential counsellors who are authorised and required to receive and resolve complaints related to the protection of employee's dignity, collaborate with all relevant stakeholders to promote gender rights and dignity, as well as provide advisory support to employees who need to utilise mechanisms provided by national legislation or internal bylaws;</w:t>
      </w:r>
    </w:p>
    <w:p w14:paraId="391A587C" w14:textId="53C40BDF" w:rsidR="00387DBD" w:rsidRPr="002A4501" w:rsidRDefault="00C16A85" w:rsidP="00F37AB6">
      <w:pPr>
        <w:pStyle w:val="Odlomakpopisa"/>
        <w:numPr>
          <w:ilvl w:val="0"/>
          <w:numId w:val="15"/>
        </w:numPr>
        <w:suppressAutoHyphens/>
        <w:spacing w:after="0" w:line="240" w:lineRule="auto"/>
        <w:ind w:right="340"/>
        <w:jc w:val="both"/>
        <w:rPr>
          <w:rFonts w:eastAsia="Times New Roman" w:cstheme="minorHAnsi"/>
          <w:color w:val="000000" w:themeColor="text1"/>
          <w:sz w:val="24"/>
          <w:szCs w:val="24"/>
        </w:rPr>
      </w:pPr>
      <w:r w:rsidRPr="002A4501">
        <w:rPr>
          <w:color w:val="000000" w:themeColor="text1"/>
          <w:sz w:val="24"/>
        </w:rPr>
        <w:t xml:space="preserve">To set up an additional e-mail address for the Institute’s confidential counsellors, meant for the Institute's employees to contact the confidential counsellor </w:t>
      </w:r>
    </w:p>
    <w:p w14:paraId="5562FC16" w14:textId="5B5A2CE4" w:rsidR="000B35F4" w:rsidRPr="002A4501" w:rsidRDefault="000B35F4" w:rsidP="00F37AB6">
      <w:pPr>
        <w:pStyle w:val="Odlomakpopisa"/>
        <w:suppressAutoHyphens/>
        <w:spacing w:after="0" w:line="240" w:lineRule="auto"/>
        <w:ind w:left="696" w:right="340"/>
        <w:rPr>
          <w:rFonts w:cstheme="minorHAnsi"/>
          <w:color w:val="000000" w:themeColor="text1"/>
          <w:sz w:val="24"/>
          <w:szCs w:val="24"/>
        </w:rPr>
      </w:pPr>
      <w:r w:rsidRPr="002A4501">
        <w:rPr>
          <w:color w:val="000000" w:themeColor="text1"/>
          <w:sz w:val="24"/>
        </w:rPr>
        <w:t>Responsibility: Institute’s management</w:t>
      </w:r>
    </w:p>
    <w:p w14:paraId="516DBC8C" w14:textId="33F26056" w:rsidR="000B35F4" w:rsidRPr="002A4501" w:rsidRDefault="000B35F4" w:rsidP="009F4E03">
      <w:pPr>
        <w:suppressAutoHyphens/>
        <w:spacing w:after="0" w:line="240" w:lineRule="auto"/>
        <w:ind w:right="340" w:firstLine="708"/>
        <w:rPr>
          <w:rFonts w:cstheme="minorHAnsi"/>
          <w:color w:val="000000" w:themeColor="text1"/>
          <w:sz w:val="24"/>
          <w:szCs w:val="24"/>
        </w:rPr>
      </w:pPr>
      <w:r w:rsidRPr="002A4501">
        <w:rPr>
          <w:color w:val="000000" w:themeColor="text1"/>
          <w:sz w:val="24"/>
        </w:rPr>
        <w:t>Target group: all employees</w:t>
      </w:r>
    </w:p>
    <w:p w14:paraId="5AC0E266" w14:textId="79E7178E" w:rsidR="003248F5" w:rsidRPr="002A4501" w:rsidRDefault="000B35F4" w:rsidP="009F4E03">
      <w:pPr>
        <w:suppressAutoHyphens/>
        <w:spacing w:after="0" w:line="240" w:lineRule="auto"/>
        <w:ind w:right="340" w:firstLine="708"/>
        <w:rPr>
          <w:rFonts w:cstheme="minorHAnsi"/>
          <w:color w:val="000000" w:themeColor="text1"/>
          <w:sz w:val="24"/>
          <w:szCs w:val="24"/>
        </w:rPr>
      </w:pPr>
      <w:r w:rsidRPr="002A4501">
        <w:rPr>
          <w:color w:val="000000" w:themeColor="text1"/>
          <w:sz w:val="24"/>
        </w:rPr>
        <w:t>Deadline: continuous</w:t>
      </w:r>
    </w:p>
    <w:p w14:paraId="070B6E65" w14:textId="77777777" w:rsidR="00C127DC" w:rsidRPr="002A4501" w:rsidRDefault="00C127DC" w:rsidP="009F4E03">
      <w:pPr>
        <w:suppressAutoHyphens/>
        <w:spacing w:after="0" w:line="240" w:lineRule="auto"/>
        <w:ind w:right="340" w:firstLine="708"/>
        <w:rPr>
          <w:rFonts w:cstheme="minorHAnsi"/>
          <w:color w:val="000000" w:themeColor="text1"/>
          <w:sz w:val="24"/>
          <w:szCs w:val="24"/>
          <w:lang w:eastAsia="zh-CN"/>
        </w:rPr>
      </w:pPr>
    </w:p>
    <w:p w14:paraId="38672AC9" w14:textId="0C3B37C1" w:rsidR="00C127DC" w:rsidRPr="002A4501" w:rsidRDefault="00C127DC" w:rsidP="00C127DC">
      <w:pPr>
        <w:pStyle w:val="Odlomakpopisa"/>
        <w:numPr>
          <w:ilvl w:val="0"/>
          <w:numId w:val="14"/>
        </w:numPr>
        <w:suppressAutoHyphens/>
        <w:spacing w:after="0" w:line="240" w:lineRule="auto"/>
        <w:ind w:right="340"/>
        <w:rPr>
          <w:rFonts w:eastAsia="Times New Roman" w:cstheme="minorHAnsi"/>
          <w:color w:val="000000" w:themeColor="text1"/>
          <w:sz w:val="24"/>
          <w:szCs w:val="24"/>
        </w:rPr>
      </w:pPr>
      <w:r w:rsidRPr="002A4501">
        <w:rPr>
          <w:color w:val="000000" w:themeColor="text1"/>
          <w:sz w:val="24"/>
        </w:rPr>
        <w:t>Long-term goal: To incorporate gender aspect into research and teaching materials</w:t>
      </w:r>
    </w:p>
    <w:p w14:paraId="16FC9132" w14:textId="77777777" w:rsidR="00C127DC" w:rsidRPr="002A4501" w:rsidRDefault="00C127DC" w:rsidP="00C127DC">
      <w:pPr>
        <w:pStyle w:val="Odlomakpopisa"/>
        <w:suppressAutoHyphens/>
        <w:spacing w:after="0" w:line="240" w:lineRule="auto"/>
        <w:ind w:right="340"/>
        <w:rPr>
          <w:rFonts w:eastAsia="Times New Roman" w:cstheme="minorHAnsi"/>
          <w:color w:val="000000" w:themeColor="text1"/>
          <w:sz w:val="24"/>
          <w:szCs w:val="24"/>
        </w:rPr>
      </w:pPr>
      <w:r w:rsidRPr="002A4501">
        <w:rPr>
          <w:color w:val="000000" w:themeColor="text1"/>
          <w:sz w:val="24"/>
        </w:rPr>
        <w:t xml:space="preserve">Activities: </w:t>
      </w:r>
    </w:p>
    <w:p w14:paraId="46243571" w14:textId="12BE6EA1" w:rsidR="000A47A6" w:rsidRPr="002A4501" w:rsidRDefault="000A47A6" w:rsidP="000A47A6">
      <w:pPr>
        <w:pStyle w:val="Odlomakpopisa"/>
        <w:numPr>
          <w:ilvl w:val="0"/>
          <w:numId w:val="15"/>
        </w:numPr>
        <w:suppressAutoHyphens/>
        <w:spacing w:after="0" w:line="240" w:lineRule="auto"/>
        <w:ind w:right="340"/>
        <w:rPr>
          <w:rFonts w:eastAsia="Times New Roman" w:cstheme="minorHAnsi"/>
          <w:color w:val="000000" w:themeColor="text1"/>
          <w:sz w:val="24"/>
          <w:szCs w:val="24"/>
        </w:rPr>
      </w:pPr>
      <w:r w:rsidRPr="002A4501">
        <w:rPr>
          <w:color w:val="000000" w:themeColor="text1"/>
          <w:sz w:val="24"/>
        </w:rPr>
        <w:t>Incorporating gender aspect into the research content proposed and conducted by the Institute, given that sex and gender could impact all phases of research and innovation, from establishing a theoretical foundation to formulating research questions, selecting research methods, and interpreting data</w:t>
      </w:r>
    </w:p>
    <w:p w14:paraId="6810B0FA" w14:textId="2988BC4A" w:rsidR="00AD20FE" w:rsidRPr="002A4501" w:rsidRDefault="00C27C1A" w:rsidP="000A47A6">
      <w:pPr>
        <w:pStyle w:val="Odlomakpopisa"/>
        <w:numPr>
          <w:ilvl w:val="0"/>
          <w:numId w:val="15"/>
        </w:numPr>
        <w:suppressAutoHyphens/>
        <w:spacing w:after="0" w:line="240" w:lineRule="auto"/>
        <w:ind w:right="340"/>
        <w:rPr>
          <w:rFonts w:eastAsia="Times New Roman" w:cstheme="minorHAnsi"/>
          <w:color w:val="000000" w:themeColor="text1"/>
          <w:sz w:val="24"/>
          <w:szCs w:val="24"/>
        </w:rPr>
      </w:pPr>
      <w:r w:rsidRPr="002A4501">
        <w:rPr>
          <w:color w:val="000000" w:themeColor="text1"/>
          <w:sz w:val="24"/>
        </w:rPr>
        <w:t>Inclusion of gender aspect in teaching content</w:t>
      </w:r>
    </w:p>
    <w:p w14:paraId="601E6A4A" w14:textId="2B12A312" w:rsidR="00C127DC" w:rsidRPr="002A4501" w:rsidRDefault="00C127DC" w:rsidP="00C127DC">
      <w:pPr>
        <w:pStyle w:val="Odlomakpopisa"/>
        <w:suppressAutoHyphens/>
        <w:spacing w:after="0" w:line="240" w:lineRule="auto"/>
        <w:ind w:left="696" w:right="340"/>
        <w:rPr>
          <w:rFonts w:cstheme="minorHAnsi"/>
          <w:color w:val="000000" w:themeColor="text1"/>
          <w:sz w:val="24"/>
          <w:szCs w:val="24"/>
        </w:rPr>
      </w:pPr>
      <w:r w:rsidRPr="002A4501">
        <w:rPr>
          <w:color w:val="000000" w:themeColor="text1"/>
          <w:sz w:val="24"/>
        </w:rPr>
        <w:t>Responsibility: researchers and teachers of the Institute</w:t>
      </w:r>
    </w:p>
    <w:p w14:paraId="09E0903F" w14:textId="3FD581DB" w:rsidR="00C127DC" w:rsidRPr="002A4501" w:rsidRDefault="00C127DC" w:rsidP="00C127DC">
      <w:pPr>
        <w:suppressAutoHyphens/>
        <w:spacing w:after="0" w:line="240" w:lineRule="auto"/>
        <w:ind w:right="340" w:firstLine="708"/>
        <w:rPr>
          <w:rFonts w:cstheme="minorHAnsi"/>
          <w:color w:val="000000" w:themeColor="text1"/>
          <w:sz w:val="24"/>
          <w:szCs w:val="24"/>
        </w:rPr>
      </w:pPr>
      <w:r w:rsidRPr="002A4501">
        <w:rPr>
          <w:color w:val="000000" w:themeColor="text1"/>
          <w:sz w:val="24"/>
        </w:rPr>
        <w:t>Target group: all employees and the general public</w:t>
      </w:r>
    </w:p>
    <w:p w14:paraId="070A81EE" w14:textId="77777777" w:rsidR="00C127DC" w:rsidRPr="002A4501" w:rsidRDefault="00C127DC" w:rsidP="00C127DC">
      <w:pPr>
        <w:suppressAutoHyphens/>
        <w:spacing w:after="0" w:line="240" w:lineRule="auto"/>
        <w:ind w:right="340" w:firstLine="708"/>
        <w:rPr>
          <w:rFonts w:cstheme="minorHAnsi"/>
          <w:color w:val="000000" w:themeColor="text1"/>
          <w:sz w:val="24"/>
          <w:szCs w:val="24"/>
        </w:rPr>
      </w:pPr>
      <w:r w:rsidRPr="002A4501">
        <w:rPr>
          <w:color w:val="000000" w:themeColor="text1"/>
          <w:sz w:val="24"/>
        </w:rPr>
        <w:t>Deadline: continuous</w:t>
      </w:r>
    </w:p>
    <w:p w14:paraId="15E4E11F" w14:textId="77777777" w:rsidR="003248F5" w:rsidRPr="002A4501" w:rsidRDefault="003248F5" w:rsidP="00DA098A">
      <w:pPr>
        <w:suppressAutoHyphens/>
        <w:spacing w:after="0" w:line="240" w:lineRule="auto"/>
        <w:ind w:left="708" w:right="340"/>
        <w:jc w:val="both"/>
        <w:rPr>
          <w:rFonts w:eastAsia="Times New Roman" w:cstheme="minorHAnsi"/>
          <w:color w:val="000000" w:themeColor="text1"/>
          <w:sz w:val="24"/>
          <w:szCs w:val="24"/>
          <w:lang w:eastAsia="zh-CN"/>
        </w:rPr>
      </w:pPr>
    </w:p>
    <w:p w14:paraId="70CCB600" w14:textId="77777777" w:rsidR="003973A9" w:rsidRPr="002A4501" w:rsidRDefault="003973A9" w:rsidP="00DA098A">
      <w:pPr>
        <w:suppressAutoHyphens/>
        <w:spacing w:after="0" w:line="240" w:lineRule="auto"/>
        <w:ind w:left="708" w:right="340"/>
        <w:jc w:val="both"/>
        <w:rPr>
          <w:rFonts w:eastAsia="Times New Roman" w:cstheme="minorHAnsi"/>
          <w:color w:val="000000" w:themeColor="text1"/>
          <w:sz w:val="24"/>
          <w:szCs w:val="24"/>
          <w:lang w:eastAsia="zh-CN"/>
        </w:rPr>
      </w:pPr>
    </w:p>
    <w:p w14:paraId="04AC8806" w14:textId="0348EB36" w:rsidR="0069695A" w:rsidRPr="002A4501" w:rsidRDefault="00F3525E" w:rsidP="00A62607">
      <w:pPr>
        <w:pStyle w:val="Naslov1"/>
        <w:jc w:val="center"/>
        <w:rPr>
          <w:rFonts w:asciiTheme="minorHAnsi" w:hAnsiTheme="minorHAnsi" w:cstheme="minorHAnsi"/>
          <w:sz w:val="28"/>
          <w:szCs w:val="24"/>
        </w:rPr>
      </w:pPr>
      <w:bookmarkStart w:id="7" w:name="_Toc194064969"/>
      <w:r w:rsidRPr="002A4501">
        <w:rPr>
          <w:rFonts w:asciiTheme="minorHAnsi" w:hAnsiTheme="minorHAnsi"/>
          <w:sz w:val="28"/>
        </w:rPr>
        <w:t>6.</w:t>
      </w:r>
      <w:r w:rsidRPr="002A4501">
        <w:rPr>
          <w:rFonts w:asciiTheme="minorHAnsi" w:hAnsiTheme="minorHAnsi"/>
          <w:sz w:val="28"/>
        </w:rPr>
        <w:tab/>
        <w:t>Monitoring</w:t>
      </w:r>
      <w:bookmarkEnd w:id="7"/>
    </w:p>
    <w:p w14:paraId="7CE374C3" w14:textId="77777777" w:rsidR="00C127DC" w:rsidRPr="002A4501" w:rsidRDefault="00C127DC" w:rsidP="00C127DC">
      <w:pPr>
        <w:rPr>
          <w:lang w:eastAsia="zh-CN"/>
        </w:rPr>
      </w:pPr>
    </w:p>
    <w:p w14:paraId="0D5B711B" w14:textId="1813DBA3" w:rsidR="0069695A" w:rsidRPr="002A4501" w:rsidRDefault="00E76A99" w:rsidP="00E76A99">
      <w:pPr>
        <w:jc w:val="both"/>
        <w:rPr>
          <w:rFonts w:cstheme="minorHAnsi"/>
          <w:color w:val="000000" w:themeColor="text1"/>
          <w:sz w:val="24"/>
          <w:szCs w:val="24"/>
        </w:rPr>
      </w:pPr>
      <w:r w:rsidRPr="002A4501">
        <w:rPr>
          <w:color w:val="000000" w:themeColor="text1"/>
          <w:sz w:val="24"/>
        </w:rPr>
        <w:t>All organisational and management structures of the Institute, including the highest levels, will be diligently and permanently involved in considering gender policies and their impact on the overall strategy, and will in those terms ensure the necessary human and material (financial) resources. Commitment to equality, equal opportunities and combating gender discrimination will be given priority. The subject of monitoring will be any issues and potentials arising in terms of gender equality, as well as priorities for intervention, so that the Institute can direct its capacities towards achieving this goal. It will be monitored whether, and to what extent, the planned results from the previous year were actually achieved. Also monitored will be the measuring of achieved progress - the success in implementing the principles of equality and equal opportunities.</w:t>
      </w:r>
    </w:p>
    <w:p w14:paraId="067E7E1C" w14:textId="77777777" w:rsidR="007E00A1" w:rsidRPr="002A4501" w:rsidRDefault="007E00A1" w:rsidP="00E76A99">
      <w:pPr>
        <w:jc w:val="both"/>
        <w:rPr>
          <w:rFonts w:cstheme="minorHAnsi"/>
          <w:color w:val="000000" w:themeColor="text1"/>
          <w:sz w:val="24"/>
          <w:szCs w:val="24"/>
          <w:lang w:eastAsia="zh-CN"/>
        </w:rPr>
      </w:pPr>
    </w:p>
    <w:p w14:paraId="2D29B01B" w14:textId="77777777" w:rsidR="00F04FD3" w:rsidRPr="002A4501" w:rsidRDefault="00F04FD3" w:rsidP="00E76A99">
      <w:pPr>
        <w:jc w:val="both"/>
        <w:rPr>
          <w:rFonts w:cstheme="minorHAnsi"/>
          <w:color w:val="000000" w:themeColor="text1"/>
          <w:sz w:val="24"/>
          <w:szCs w:val="24"/>
          <w:lang w:eastAsia="zh-CN"/>
        </w:rPr>
      </w:pPr>
    </w:p>
    <w:p w14:paraId="7B99BBBE" w14:textId="3BACFD35" w:rsidR="0069695A" w:rsidRPr="002A4501" w:rsidRDefault="00E76A99" w:rsidP="004C1FD5">
      <w:pPr>
        <w:pStyle w:val="Naslov1"/>
        <w:jc w:val="center"/>
        <w:rPr>
          <w:rFonts w:asciiTheme="minorHAnsi" w:hAnsiTheme="minorHAnsi" w:cstheme="minorHAnsi"/>
          <w:sz w:val="28"/>
          <w:szCs w:val="24"/>
        </w:rPr>
      </w:pPr>
      <w:bookmarkStart w:id="8" w:name="_Toc194064970"/>
      <w:r w:rsidRPr="002A4501">
        <w:rPr>
          <w:rFonts w:asciiTheme="minorHAnsi" w:hAnsiTheme="minorHAnsi"/>
          <w:sz w:val="28"/>
        </w:rPr>
        <w:lastRenderedPageBreak/>
        <w:t>7.</w:t>
      </w:r>
      <w:r w:rsidRPr="002A4501">
        <w:rPr>
          <w:rFonts w:asciiTheme="minorHAnsi" w:hAnsiTheme="minorHAnsi"/>
          <w:sz w:val="28"/>
        </w:rPr>
        <w:tab/>
        <w:t>Conclusion</w:t>
      </w:r>
      <w:bookmarkEnd w:id="8"/>
    </w:p>
    <w:p w14:paraId="7358439B" w14:textId="5D8313D9" w:rsidR="00E428D1" w:rsidRPr="002A4501" w:rsidRDefault="0069695A" w:rsidP="003248F5">
      <w:pPr>
        <w:suppressAutoHyphens/>
        <w:spacing w:after="0" w:line="240" w:lineRule="auto"/>
        <w:ind w:right="340"/>
        <w:jc w:val="both"/>
        <w:rPr>
          <w:rFonts w:eastAsia="Times New Roman" w:cstheme="minorHAnsi"/>
          <w:color w:val="000000" w:themeColor="text1"/>
          <w:sz w:val="24"/>
          <w:szCs w:val="24"/>
        </w:rPr>
      </w:pPr>
      <w:r w:rsidRPr="002A4501">
        <w:rPr>
          <w:color w:val="000000" w:themeColor="text1"/>
          <w:sz w:val="24"/>
        </w:rPr>
        <w:tab/>
      </w:r>
    </w:p>
    <w:p w14:paraId="34BA53E6" w14:textId="04F7B68A" w:rsidR="003248F5" w:rsidRPr="002A4501" w:rsidRDefault="003248F5" w:rsidP="00DD587B">
      <w:pPr>
        <w:suppressAutoHyphens/>
        <w:spacing w:after="0" w:line="240" w:lineRule="auto"/>
        <w:ind w:right="340" w:firstLine="708"/>
        <w:jc w:val="both"/>
        <w:rPr>
          <w:rFonts w:cstheme="minorHAnsi"/>
          <w:color w:val="000000" w:themeColor="text1"/>
          <w:sz w:val="24"/>
          <w:szCs w:val="24"/>
        </w:rPr>
      </w:pPr>
      <w:r w:rsidRPr="002A4501">
        <w:rPr>
          <w:color w:val="000000" w:themeColor="text1"/>
          <w:sz w:val="24"/>
        </w:rPr>
        <w:t>The Gender Equality Plan for the 2024</w:t>
      </w:r>
      <w:r w:rsidR="00917998">
        <w:rPr>
          <w:color w:val="000000" w:themeColor="text1"/>
          <w:sz w:val="24"/>
        </w:rPr>
        <w:t>–</w:t>
      </w:r>
      <w:r w:rsidRPr="002A4501">
        <w:rPr>
          <w:color w:val="000000" w:themeColor="text1"/>
          <w:sz w:val="24"/>
        </w:rPr>
        <w:t>2028 period is a document adopted with the aim of eliminating all forms of gender discrimination and ensuring the continuation of consistent action in the sphere of gender equality. It is also aimed at additional activities that strive to make the Institute a place of zero tolerance for gender discrimination. It is the institution's obligation to continuously work on improving gender equality and promoting a culture of equality.</w:t>
      </w:r>
    </w:p>
    <w:p w14:paraId="271AB623" w14:textId="77777777" w:rsidR="00DA098A" w:rsidRPr="002A4501" w:rsidRDefault="00DA098A" w:rsidP="00DA098A">
      <w:pPr>
        <w:suppressAutoHyphens/>
        <w:spacing w:after="0" w:line="240" w:lineRule="auto"/>
        <w:ind w:left="4248" w:right="340" w:firstLine="708"/>
        <w:rPr>
          <w:rFonts w:eastAsia="Times New Roman" w:cstheme="minorHAnsi"/>
          <w:color w:val="000000" w:themeColor="text1"/>
          <w:sz w:val="24"/>
          <w:szCs w:val="24"/>
          <w:lang w:eastAsia="zh-CN"/>
        </w:rPr>
      </w:pPr>
    </w:p>
    <w:p w14:paraId="6F92E9C3" w14:textId="77777777" w:rsidR="004466FB" w:rsidRPr="002A4501" w:rsidRDefault="004466FB" w:rsidP="00DA098A">
      <w:pPr>
        <w:suppressAutoHyphens/>
        <w:spacing w:after="0" w:line="240" w:lineRule="auto"/>
        <w:ind w:left="4248" w:right="340" w:firstLine="708"/>
        <w:rPr>
          <w:rFonts w:eastAsia="Times New Roman" w:cstheme="minorHAnsi"/>
          <w:color w:val="000000" w:themeColor="text1"/>
          <w:sz w:val="24"/>
          <w:szCs w:val="24"/>
          <w:lang w:eastAsia="zh-CN"/>
        </w:rPr>
      </w:pPr>
    </w:p>
    <w:p w14:paraId="1265449B" w14:textId="77777777" w:rsidR="002657C3" w:rsidRPr="002A4501" w:rsidRDefault="002657C3" w:rsidP="002657C3">
      <w:pPr>
        <w:suppressAutoHyphens/>
        <w:spacing w:after="0" w:line="240" w:lineRule="auto"/>
        <w:ind w:right="340"/>
        <w:jc w:val="right"/>
        <w:rPr>
          <w:rFonts w:eastAsia="Times New Roman" w:cstheme="minorHAnsi"/>
          <w:color w:val="000000" w:themeColor="text1"/>
          <w:sz w:val="24"/>
          <w:szCs w:val="24"/>
        </w:rPr>
      </w:pPr>
      <w:r w:rsidRPr="002A4501">
        <w:rPr>
          <w:color w:val="000000" w:themeColor="text1"/>
          <w:sz w:val="24"/>
        </w:rPr>
        <w:t>President of the Management Board:</w:t>
      </w:r>
    </w:p>
    <w:p w14:paraId="0D328A55" w14:textId="287C03C0" w:rsidR="00A15CE5" w:rsidRPr="002A4501" w:rsidRDefault="00A15CE5" w:rsidP="00DD587B">
      <w:pPr>
        <w:suppressAutoHyphens/>
        <w:spacing w:after="0" w:line="240" w:lineRule="auto"/>
        <w:ind w:left="6372" w:right="340" w:firstLine="708"/>
        <w:rPr>
          <w:rFonts w:eastAsia="Times New Roman" w:cstheme="minorHAnsi"/>
          <w:color w:val="000000" w:themeColor="text1"/>
          <w:sz w:val="24"/>
          <w:szCs w:val="24"/>
          <w:lang w:eastAsia="zh-CN"/>
        </w:rPr>
      </w:pPr>
    </w:p>
    <w:p w14:paraId="1E37D8D0" w14:textId="77777777" w:rsidR="00DD587B" w:rsidRPr="002A4501" w:rsidRDefault="00DD587B" w:rsidP="00DD587B">
      <w:pPr>
        <w:suppressAutoHyphens/>
        <w:spacing w:after="0" w:line="240" w:lineRule="auto"/>
        <w:ind w:left="6372" w:right="340" w:firstLine="708"/>
        <w:rPr>
          <w:rFonts w:eastAsia="Times New Roman" w:cstheme="minorHAnsi"/>
          <w:color w:val="000000" w:themeColor="text1"/>
          <w:sz w:val="24"/>
          <w:szCs w:val="24"/>
          <w:lang w:eastAsia="zh-CN"/>
        </w:rPr>
      </w:pPr>
    </w:p>
    <w:p w14:paraId="5F856B58" w14:textId="77777777" w:rsidR="00DD587B" w:rsidRPr="002A4501" w:rsidRDefault="00DD587B" w:rsidP="00DD587B">
      <w:pPr>
        <w:suppressAutoHyphens/>
        <w:spacing w:after="0" w:line="240" w:lineRule="auto"/>
        <w:ind w:left="6372" w:right="340" w:firstLine="708"/>
        <w:rPr>
          <w:rFonts w:eastAsia="Times New Roman" w:cstheme="minorHAnsi"/>
          <w:color w:val="000000" w:themeColor="text1"/>
          <w:sz w:val="24"/>
          <w:szCs w:val="24"/>
          <w:lang w:eastAsia="zh-CN"/>
        </w:rPr>
      </w:pPr>
    </w:p>
    <w:p w14:paraId="7F154E3E" w14:textId="4BFEAE6E" w:rsidR="00DD587B" w:rsidRPr="002A4501" w:rsidRDefault="00DD587B" w:rsidP="002657C3">
      <w:pPr>
        <w:suppressAutoHyphens/>
        <w:spacing w:after="0" w:line="240" w:lineRule="auto"/>
        <w:ind w:left="4248" w:right="340"/>
        <w:jc w:val="right"/>
        <w:rPr>
          <w:rFonts w:eastAsia="Times New Roman" w:cstheme="minorHAnsi"/>
          <w:color w:val="000000" w:themeColor="text1"/>
          <w:sz w:val="24"/>
          <w:szCs w:val="24"/>
        </w:rPr>
      </w:pPr>
      <w:r w:rsidRPr="002A4501">
        <w:rPr>
          <w:color w:val="000000" w:themeColor="text1"/>
          <w:sz w:val="24"/>
        </w:rPr>
        <w:t xml:space="preserve">           Prof.</w:t>
      </w:r>
      <w:r w:rsidR="00D32D8A">
        <w:rPr>
          <w:color w:val="000000" w:themeColor="text1"/>
          <w:sz w:val="24"/>
        </w:rPr>
        <w:t xml:space="preserve"> </w:t>
      </w:r>
      <w:r w:rsidRPr="002A4501">
        <w:rPr>
          <w:color w:val="000000" w:themeColor="text1"/>
          <w:sz w:val="24"/>
        </w:rPr>
        <w:t>dr.</w:t>
      </w:r>
      <w:r w:rsidR="00D32D8A">
        <w:rPr>
          <w:color w:val="000000" w:themeColor="text1"/>
          <w:sz w:val="24"/>
        </w:rPr>
        <w:t xml:space="preserve"> </w:t>
      </w:r>
      <w:r w:rsidRPr="002A4501">
        <w:rPr>
          <w:color w:val="000000" w:themeColor="text1"/>
          <w:sz w:val="24"/>
        </w:rPr>
        <w:t>sc. Dagmar Radin</w:t>
      </w:r>
    </w:p>
    <w:p w14:paraId="31BD7199" w14:textId="77777777" w:rsidR="00140523" w:rsidRPr="002A4501" w:rsidRDefault="00140523" w:rsidP="00DD587B">
      <w:pPr>
        <w:suppressAutoHyphens/>
        <w:spacing w:after="0" w:line="240" w:lineRule="auto"/>
        <w:ind w:left="-142" w:right="340"/>
        <w:jc w:val="both"/>
        <w:rPr>
          <w:rFonts w:eastAsia="Times New Roman" w:cstheme="minorHAnsi"/>
          <w:color w:val="000000" w:themeColor="text1"/>
          <w:sz w:val="24"/>
          <w:szCs w:val="24"/>
          <w:lang w:eastAsia="zh-CN"/>
        </w:rPr>
      </w:pPr>
    </w:p>
    <w:p w14:paraId="1CBCC6EF" w14:textId="77777777" w:rsidR="00140523" w:rsidRPr="002A4501" w:rsidRDefault="00140523" w:rsidP="00DD587B">
      <w:pPr>
        <w:suppressAutoHyphens/>
        <w:spacing w:after="0" w:line="240" w:lineRule="auto"/>
        <w:ind w:left="-142" w:right="340"/>
        <w:jc w:val="both"/>
        <w:rPr>
          <w:rFonts w:eastAsia="Times New Roman" w:cstheme="minorHAnsi"/>
          <w:color w:val="000000" w:themeColor="text1"/>
          <w:sz w:val="24"/>
          <w:szCs w:val="24"/>
          <w:lang w:eastAsia="zh-CN"/>
        </w:rPr>
      </w:pPr>
    </w:p>
    <w:p w14:paraId="72EFB3F4" w14:textId="77777777" w:rsidR="007E00A1" w:rsidRPr="002A4501" w:rsidRDefault="007E00A1" w:rsidP="007E00A1">
      <w:pPr>
        <w:spacing w:after="0" w:line="240" w:lineRule="auto"/>
        <w:rPr>
          <w:rFonts w:cstheme="minorHAnsi"/>
          <w:sz w:val="24"/>
          <w:szCs w:val="24"/>
        </w:rPr>
      </w:pPr>
    </w:p>
    <w:p w14:paraId="4E441ECE" w14:textId="416BF8BD" w:rsidR="007E00A1" w:rsidRPr="002A4501" w:rsidRDefault="007E00A1" w:rsidP="007E00A1">
      <w:pPr>
        <w:spacing w:after="0" w:line="240" w:lineRule="auto"/>
        <w:rPr>
          <w:rFonts w:cstheme="minorHAnsi"/>
          <w:sz w:val="24"/>
          <w:szCs w:val="24"/>
        </w:rPr>
      </w:pPr>
      <w:r w:rsidRPr="002A4501">
        <w:rPr>
          <w:sz w:val="24"/>
        </w:rPr>
        <w:t>CLASS: 023-05/24-03/1</w:t>
      </w:r>
    </w:p>
    <w:p w14:paraId="265EAEB6" w14:textId="77777777" w:rsidR="007E00A1" w:rsidRPr="002A4501" w:rsidRDefault="007E00A1" w:rsidP="007E00A1">
      <w:pPr>
        <w:spacing w:after="0" w:line="240" w:lineRule="auto"/>
        <w:rPr>
          <w:rFonts w:cstheme="minorHAnsi"/>
          <w:sz w:val="24"/>
          <w:szCs w:val="24"/>
        </w:rPr>
      </w:pPr>
      <w:r w:rsidRPr="002A4501">
        <w:rPr>
          <w:sz w:val="24"/>
        </w:rPr>
        <w:t>FILE NO.: 251-758-11-11-24-</w:t>
      </w:r>
    </w:p>
    <w:p w14:paraId="196148D9" w14:textId="6DF3D0A4" w:rsidR="007E00A1" w:rsidRPr="002A4501" w:rsidRDefault="007E00A1" w:rsidP="007E00A1">
      <w:pPr>
        <w:spacing w:after="0" w:line="240" w:lineRule="auto"/>
        <w:rPr>
          <w:rFonts w:cstheme="minorHAnsi"/>
          <w:sz w:val="24"/>
          <w:szCs w:val="24"/>
        </w:rPr>
      </w:pPr>
      <w:r w:rsidRPr="002A4501">
        <w:rPr>
          <w:sz w:val="24"/>
        </w:rPr>
        <w:t>Zagreb, 27 November 2024</w:t>
      </w:r>
    </w:p>
    <w:p w14:paraId="2207F558" w14:textId="5A51DAC6" w:rsidR="004A1CBD" w:rsidRPr="002A4501" w:rsidRDefault="004A1CBD" w:rsidP="00FB5CC0">
      <w:pPr>
        <w:suppressAutoHyphens/>
        <w:spacing w:after="0" w:line="240" w:lineRule="auto"/>
        <w:ind w:left="-142" w:right="340"/>
        <w:jc w:val="both"/>
        <w:rPr>
          <w:rFonts w:eastAsia="Times New Roman" w:cstheme="minorHAnsi"/>
          <w:color w:val="000000" w:themeColor="text1"/>
          <w:sz w:val="24"/>
          <w:szCs w:val="24"/>
        </w:rPr>
      </w:pPr>
      <w:r w:rsidRPr="002A4501">
        <w:rPr>
          <w:color w:val="000000" w:themeColor="text1"/>
          <w:sz w:val="24"/>
        </w:rPr>
        <w:tab/>
      </w:r>
      <w:r w:rsidRPr="002A4501">
        <w:rPr>
          <w:color w:val="000000" w:themeColor="text1"/>
          <w:sz w:val="24"/>
        </w:rPr>
        <w:tab/>
      </w:r>
      <w:r w:rsidRPr="002A4501">
        <w:rPr>
          <w:color w:val="000000" w:themeColor="text1"/>
          <w:sz w:val="24"/>
        </w:rPr>
        <w:tab/>
      </w:r>
      <w:r w:rsidRPr="002A4501">
        <w:rPr>
          <w:color w:val="000000" w:themeColor="text1"/>
          <w:sz w:val="24"/>
        </w:rPr>
        <w:tab/>
      </w:r>
    </w:p>
    <w:sectPr w:rsidR="004A1CBD" w:rsidRPr="002A4501" w:rsidSect="00AC2E26">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4A4F6" w14:textId="77777777" w:rsidR="00E17EDD" w:rsidRDefault="00E17EDD" w:rsidP="007C761F">
      <w:pPr>
        <w:spacing w:after="0" w:line="240" w:lineRule="auto"/>
      </w:pPr>
      <w:r>
        <w:separator/>
      </w:r>
    </w:p>
  </w:endnote>
  <w:endnote w:type="continuationSeparator" w:id="0">
    <w:p w14:paraId="2A190840" w14:textId="77777777" w:rsidR="00E17EDD" w:rsidRDefault="00E17EDD" w:rsidP="007C7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1046339"/>
      <w:docPartObj>
        <w:docPartGallery w:val="Page Numbers (Bottom of Page)"/>
        <w:docPartUnique/>
      </w:docPartObj>
    </w:sdtPr>
    <w:sdtEndPr/>
    <w:sdtContent>
      <w:p w14:paraId="3520C5EC" w14:textId="0644895B" w:rsidR="009A3AE6" w:rsidRDefault="009A3AE6">
        <w:pPr>
          <w:pStyle w:val="Podnoje"/>
          <w:jc w:val="right"/>
        </w:pPr>
        <w:r>
          <w:fldChar w:fldCharType="begin"/>
        </w:r>
        <w:r>
          <w:instrText>PAGE   \* MERGEFORMAT</w:instrText>
        </w:r>
        <w:r>
          <w:fldChar w:fldCharType="separate"/>
        </w:r>
        <w:r w:rsidR="008C2B29">
          <w:t>3</w:t>
        </w:r>
        <w:r>
          <w:fldChar w:fldCharType="end"/>
        </w:r>
      </w:p>
    </w:sdtContent>
  </w:sdt>
  <w:p w14:paraId="392240E8" w14:textId="61976A64" w:rsidR="007C761F" w:rsidRPr="0079740C" w:rsidRDefault="007C761F" w:rsidP="0079740C">
    <w:pPr>
      <w:pStyle w:val="Podnoje"/>
      <w:jc w:val="center"/>
      <w:rPr>
        <w:color w:val="1F3864" w:themeColor="accent5"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612594"/>
      <w:docPartObj>
        <w:docPartGallery w:val="Page Numbers (Bottom of Page)"/>
        <w:docPartUnique/>
      </w:docPartObj>
    </w:sdtPr>
    <w:sdtEndPr/>
    <w:sdtContent>
      <w:p w14:paraId="3C7BFB42" w14:textId="1B74B300" w:rsidR="003D2B12" w:rsidRDefault="003D2B12">
        <w:pPr>
          <w:pStyle w:val="Podnoje"/>
          <w:jc w:val="right"/>
        </w:pPr>
        <w:r>
          <w:fldChar w:fldCharType="begin"/>
        </w:r>
        <w:r>
          <w:instrText>PAGE   \* MERGEFORMAT</w:instrText>
        </w:r>
        <w:r>
          <w:fldChar w:fldCharType="separate"/>
        </w:r>
        <w:r w:rsidR="008C2B29">
          <w:t>1</w:t>
        </w:r>
        <w:r>
          <w:fldChar w:fldCharType="end"/>
        </w:r>
      </w:p>
    </w:sdtContent>
  </w:sdt>
  <w:p w14:paraId="13C5295E" w14:textId="5D87C421" w:rsidR="007C761F" w:rsidRPr="009210EC" w:rsidRDefault="007C761F" w:rsidP="009210EC">
    <w:pPr>
      <w:pStyle w:val="Podnoje"/>
      <w:jc w:val="center"/>
      <w:rPr>
        <w:color w:val="1F3864" w:themeColor="accent5"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44C63" w14:textId="77777777" w:rsidR="00E17EDD" w:rsidRDefault="00E17EDD" w:rsidP="007C761F">
      <w:pPr>
        <w:spacing w:after="0" w:line="240" w:lineRule="auto"/>
      </w:pPr>
      <w:r>
        <w:separator/>
      </w:r>
    </w:p>
  </w:footnote>
  <w:footnote w:type="continuationSeparator" w:id="0">
    <w:p w14:paraId="32F2C4FA" w14:textId="77777777" w:rsidR="00E17EDD" w:rsidRDefault="00E17EDD" w:rsidP="007C7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81347" w14:textId="77777777" w:rsidR="007C761F" w:rsidRDefault="007C761F">
    <w:pPr>
      <w:pStyle w:val="Zaglavlje"/>
    </w:pPr>
  </w:p>
  <w:p w14:paraId="3D3847DC" w14:textId="77777777" w:rsidR="007C761F" w:rsidRDefault="007C761F" w:rsidP="007C761F">
    <w:pPr>
      <w:pStyle w:val="Zaglavlje"/>
      <w:tabs>
        <w:tab w:val="clear" w:pos="4536"/>
        <w:tab w:val="clear" w:pos="9072"/>
        <w:tab w:val="left" w:pos="1551"/>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ogo Nastavni zavod za javno zdravstvo SDŽ"/>
      <w:tblDescription w:val="Logo Nastavni zavod za javno zdravstvo SDŽ"/>
    </w:tblPr>
    <w:tblGrid>
      <w:gridCol w:w="3964"/>
      <w:gridCol w:w="2077"/>
      <w:gridCol w:w="3021"/>
    </w:tblGrid>
    <w:tr w:rsidR="003B369A" w14:paraId="392F1A82" w14:textId="77777777" w:rsidTr="00D65895">
      <w:trPr>
        <w:cantSplit/>
        <w:tblHeader/>
      </w:trPr>
      <w:tc>
        <w:tcPr>
          <w:tcW w:w="3964" w:type="dxa"/>
        </w:tcPr>
        <w:p w14:paraId="6EF0DFB8" w14:textId="763DDCBE" w:rsidR="003B369A" w:rsidRDefault="003B369A" w:rsidP="003B369A">
          <w:pPr>
            <w:pStyle w:val="Zaglavlje"/>
          </w:pPr>
        </w:p>
      </w:tc>
      <w:tc>
        <w:tcPr>
          <w:tcW w:w="2077" w:type="dxa"/>
        </w:tcPr>
        <w:p w14:paraId="29C391B4" w14:textId="3E4A52DE" w:rsidR="003B369A" w:rsidRDefault="003B369A" w:rsidP="003B369A">
          <w:pPr>
            <w:pStyle w:val="Zaglavlje"/>
          </w:pPr>
        </w:p>
      </w:tc>
      <w:tc>
        <w:tcPr>
          <w:tcW w:w="3021" w:type="dxa"/>
        </w:tcPr>
        <w:p w14:paraId="4EB9639B" w14:textId="77777777" w:rsidR="003B369A" w:rsidRDefault="003B369A" w:rsidP="003B369A">
          <w:pPr>
            <w:pStyle w:val="Zaglavlje"/>
          </w:pPr>
        </w:p>
      </w:tc>
    </w:tr>
  </w:tbl>
  <w:p w14:paraId="5F18C7F7" w14:textId="77777777" w:rsidR="007C761F" w:rsidRPr="003B369A" w:rsidRDefault="007C761F">
    <w:pPr>
      <w:pStyle w:val="Zaglavlj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4FD9"/>
    <w:multiLevelType w:val="hybridMultilevel"/>
    <w:tmpl w:val="DF4E78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5043B1"/>
    <w:multiLevelType w:val="hybridMultilevel"/>
    <w:tmpl w:val="45206A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FE1110"/>
    <w:multiLevelType w:val="hybridMultilevel"/>
    <w:tmpl w:val="66EE2B7A"/>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0AAA5678"/>
    <w:multiLevelType w:val="hybridMultilevel"/>
    <w:tmpl w:val="28189596"/>
    <w:lvl w:ilvl="0" w:tplc="2834AFDE">
      <w:start w:val="5"/>
      <w:numFmt w:val="bullet"/>
      <w:lvlText w:val="-"/>
      <w:lvlJc w:val="left"/>
      <w:pPr>
        <w:ind w:left="1440" w:hanging="360"/>
      </w:pPr>
      <w:rPr>
        <w:rFonts w:ascii="Arial" w:eastAsia="Times New Roman" w:hAnsi="Arial" w:cs="Arial" w:hint="default"/>
        <w:b w:val="0"/>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0EAB6382"/>
    <w:multiLevelType w:val="hybridMultilevel"/>
    <w:tmpl w:val="7982FEEA"/>
    <w:lvl w:ilvl="0" w:tplc="2834AFDE">
      <w:start w:val="5"/>
      <w:numFmt w:val="bullet"/>
      <w:lvlText w:val="-"/>
      <w:lvlJc w:val="left"/>
      <w:pPr>
        <w:ind w:left="1428" w:hanging="360"/>
      </w:pPr>
      <w:rPr>
        <w:rFonts w:ascii="Arial" w:eastAsia="Times New Roman" w:hAnsi="Arial" w:cs="Arial" w:hint="default"/>
        <w:b w:val="0"/>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 w15:restartNumberingAfterBreak="0">
    <w:nsid w:val="200346E2"/>
    <w:multiLevelType w:val="hybridMultilevel"/>
    <w:tmpl w:val="D1FAE0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8114303"/>
    <w:multiLevelType w:val="hybridMultilevel"/>
    <w:tmpl w:val="13B09D4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293225B4"/>
    <w:multiLevelType w:val="hybridMultilevel"/>
    <w:tmpl w:val="5134C99A"/>
    <w:lvl w:ilvl="0" w:tplc="2834AFDE">
      <w:start w:val="5"/>
      <w:numFmt w:val="bullet"/>
      <w:lvlText w:val="-"/>
      <w:lvlJc w:val="left"/>
      <w:pPr>
        <w:ind w:left="1485" w:hanging="360"/>
      </w:pPr>
      <w:rPr>
        <w:rFonts w:ascii="Arial" w:eastAsia="Times New Roman" w:hAnsi="Arial" w:cs="Arial" w:hint="default"/>
        <w:b w:val="0"/>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8" w15:restartNumberingAfterBreak="0">
    <w:nsid w:val="296701BB"/>
    <w:multiLevelType w:val="hybridMultilevel"/>
    <w:tmpl w:val="A9966B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ACC076B"/>
    <w:multiLevelType w:val="hybridMultilevel"/>
    <w:tmpl w:val="4F2CC2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4403F53"/>
    <w:multiLevelType w:val="hybridMultilevel"/>
    <w:tmpl w:val="C39857A2"/>
    <w:lvl w:ilvl="0" w:tplc="041A000B">
      <w:start w:val="1"/>
      <w:numFmt w:val="bullet"/>
      <w:lvlText w:val=""/>
      <w:lvlJc w:val="left"/>
      <w:pPr>
        <w:ind w:left="765" w:hanging="360"/>
      </w:pPr>
      <w:rPr>
        <w:rFonts w:ascii="Wingdings" w:hAnsi="Wingdings" w:hint="default"/>
        <w:color w:val="auto"/>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1" w15:restartNumberingAfterBreak="0">
    <w:nsid w:val="38597470"/>
    <w:multiLevelType w:val="hybridMultilevel"/>
    <w:tmpl w:val="14BA83E8"/>
    <w:lvl w:ilvl="0" w:tplc="2834AFDE">
      <w:start w:val="5"/>
      <w:numFmt w:val="bullet"/>
      <w:lvlText w:val="-"/>
      <w:lvlJc w:val="left"/>
      <w:pPr>
        <w:ind w:left="1080" w:hanging="360"/>
      </w:pPr>
      <w:rPr>
        <w:rFonts w:ascii="Arial" w:eastAsia="Times New Roman" w:hAnsi="Arial" w:cs="Arial" w:hint="default"/>
        <w:b w:val="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46C35A33"/>
    <w:multiLevelType w:val="hybridMultilevel"/>
    <w:tmpl w:val="8E887214"/>
    <w:lvl w:ilvl="0" w:tplc="2834AFDE">
      <w:start w:val="5"/>
      <w:numFmt w:val="bullet"/>
      <w:lvlText w:val="-"/>
      <w:lvlJc w:val="left"/>
      <w:pPr>
        <w:ind w:left="720" w:hanging="360"/>
      </w:pPr>
      <w:rPr>
        <w:rFonts w:ascii="Arial" w:eastAsia="Times New Roman"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53C3171"/>
    <w:multiLevelType w:val="hybridMultilevel"/>
    <w:tmpl w:val="F4B8D932"/>
    <w:lvl w:ilvl="0" w:tplc="2834AFDE">
      <w:start w:val="5"/>
      <w:numFmt w:val="bullet"/>
      <w:lvlText w:val="-"/>
      <w:lvlJc w:val="left"/>
      <w:pPr>
        <w:ind w:left="720" w:hanging="360"/>
      </w:pPr>
      <w:rPr>
        <w:rFonts w:ascii="Arial" w:eastAsia="Times New Roman"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8443D6F"/>
    <w:multiLevelType w:val="hybridMultilevel"/>
    <w:tmpl w:val="7AE419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E230FBE"/>
    <w:multiLevelType w:val="hybridMultilevel"/>
    <w:tmpl w:val="0A244090"/>
    <w:lvl w:ilvl="0" w:tplc="5F888176">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2545A81"/>
    <w:multiLevelType w:val="hybridMultilevel"/>
    <w:tmpl w:val="92485F8A"/>
    <w:lvl w:ilvl="0" w:tplc="9362B8FC">
      <w:start w:val="7"/>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3530C49"/>
    <w:multiLevelType w:val="hybridMultilevel"/>
    <w:tmpl w:val="7D9A1D80"/>
    <w:lvl w:ilvl="0" w:tplc="2318D252">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8BF0F80"/>
    <w:multiLevelType w:val="hybridMultilevel"/>
    <w:tmpl w:val="915E673C"/>
    <w:lvl w:ilvl="0" w:tplc="2834AFDE">
      <w:start w:val="5"/>
      <w:numFmt w:val="bullet"/>
      <w:lvlText w:val="-"/>
      <w:lvlJc w:val="left"/>
      <w:pPr>
        <w:ind w:left="1485" w:hanging="360"/>
      </w:pPr>
      <w:rPr>
        <w:rFonts w:ascii="Arial" w:eastAsia="Times New Roman" w:hAnsi="Arial" w:cs="Arial" w:hint="default"/>
        <w:b w:val="0"/>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19" w15:restartNumberingAfterBreak="0">
    <w:nsid w:val="7C482AA4"/>
    <w:multiLevelType w:val="hybridMultilevel"/>
    <w:tmpl w:val="D57C7E40"/>
    <w:lvl w:ilvl="0" w:tplc="582CE94A">
      <w:start w:val="1"/>
      <w:numFmt w:val="bullet"/>
      <w:lvlText w:val="-"/>
      <w:lvlJc w:val="left"/>
      <w:pPr>
        <w:ind w:left="720" w:hanging="360"/>
      </w:pPr>
      <w:rPr>
        <w:rFonts w:ascii="Calibri" w:eastAsiaTheme="minorHAnsi" w:hAnsi="Calibri" w:cs="Calibri" w:hint="default"/>
        <w:sz w:val="22"/>
      </w:rPr>
    </w:lvl>
    <w:lvl w:ilvl="1" w:tplc="041A0003">
      <w:start w:val="1"/>
      <w:numFmt w:val="bullet"/>
      <w:lvlText w:val="o"/>
      <w:lvlJc w:val="left"/>
      <w:pPr>
        <w:ind w:left="1440" w:hanging="360"/>
      </w:pPr>
      <w:rPr>
        <w:rFonts w:ascii="Courier New" w:hAnsi="Courier New" w:cs="Courier New" w:hint="default"/>
      </w:rPr>
    </w:lvl>
    <w:lvl w:ilvl="2" w:tplc="D52EC0A2">
      <w:numFmt w:val="bullet"/>
      <w:lvlText w:val="•"/>
      <w:lvlJc w:val="left"/>
      <w:pPr>
        <w:ind w:left="2160" w:hanging="360"/>
      </w:pPr>
      <w:rPr>
        <w:rFonts w:ascii="Calibri" w:eastAsiaTheme="minorHAnsi" w:hAnsi="Calibri" w:cs="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D197922"/>
    <w:multiLevelType w:val="hybridMultilevel"/>
    <w:tmpl w:val="014278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56953049">
    <w:abstractNumId w:val="6"/>
  </w:num>
  <w:num w:numId="2" w16cid:durableId="686322918">
    <w:abstractNumId w:val="12"/>
  </w:num>
  <w:num w:numId="3" w16cid:durableId="1009985638">
    <w:abstractNumId w:val="13"/>
  </w:num>
  <w:num w:numId="4" w16cid:durableId="2027978734">
    <w:abstractNumId w:val="0"/>
  </w:num>
  <w:num w:numId="5" w16cid:durableId="1548956263">
    <w:abstractNumId w:val="5"/>
  </w:num>
  <w:num w:numId="6" w16cid:durableId="95832210">
    <w:abstractNumId w:val="17"/>
  </w:num>
  <w:num w:numId="7" w16cid:durableId="839733193">
    <w:abstractNumId w:val="2"/>
  </w:num>
  <w:num w:numId="8" w16cid:durableId="422266210">
    <w:abstractNumId w:val="15"/>
  </w:num>
  <w:num w:numId="9" w16cid:durableId="2012171671">
    <w:abstractNumId w:val="10"/>
  </w:num>
  <w:num w:numId="10" w16cid:durableId="1056859498">
    <w:abstractNumId w:val="7"/>
  </w:num>
  <w:num w:numId="11" w16cid:durableId="1641109645">
    <w:abstractNumId w:val="4"/>
  </w:num>
  <w:num w:numId="12" w16cid:durableId="691690392">
    <w:abstractNumId w:val="18"/>
  </w:num>
  <w:num w:numId="13" w16cid:durableId="58746898">
    <w:abstractNumId w:val="14"/>
  </w:num>
  <w:num w:numId="14" w16cid:durableId="378209094">
    <w:abstractNumId w:val="20"/>
  </w:num>
  <w:num w:numId="15" w16cid:durableId="550464818">
    <w:abstractNumId w:val="3"/>
  </w:num>
  <w:num w:numId="16" w16cid:durableId="857233250">
    <w:abstractNumId w:val="1"/>
  </w:num>
  <w:num w:numId="17" w16cid:durableId="1979678201">
    <w:abstractNumId w:val="8"/>
  </w:num>
  <w:num w:numId="18" w16cid:durableId="2016836356">
    <w:abstractNumId w:val="9"/>
  </w:num>
  <w:num w:numId="19" w16cid:durableId="47268138">
    <w:abstractNumId w:val="19"/>
  </w:num>
  <w:num w:numId="20" w16cid:durableId="1469855715">
    <w:abstractNumId w:val="11"/>
  </w:num>
  <w:num w:numId="21" w16cid:durableId="59805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33E"/>
    <w:rsid w:val="0000211A"/>
    <w:rsid w:val="0000360B"/>
    <w:rsid w:val="000406E9"/>
    <w:rsid w:val="00044ED0"/>
    <w:rsid w:val="0004572D"/>
    <w:rsid w:val="00072094"/>
    <w:rsid w:val="0008024A"/>
    <w:rsid w:val="00084D3D"/>
    <w:rsid w:val="000A3670"/>
    <w:rsid w:val="000A47A6"/>
    <w:rsid w:val="000A6D46"/>
    <w:rsid w:val="000A746B"/>
    <w:rsid w:val="000B35F4"/>
    <w:rsid w:val="000D221D"/>
    <w:rsid w:val="000D6FE6"/>
    <w:rsid w:val="000E0EB9"/>
    <w:rsid w:val="000F2EFB"/>
    <w:rsid w:val="000F7E5C"/>
    <w:rsid w:val="00107C88"/>
    <w:rsid w:val="001162B7"/>
    <w:rsid w:val="0012401B"/>
    <w:rsid w:val="00140523"/>
    <w:rsid w:val="00146BF9"/>
    <w:rsid w:val="00166C59"/>
    <w:rsid w:val="00175404"/>
    <w:rsid w:val="00187975"/>
    <w:rsid w:val="001A32A3"/>
    <w:rsid w:val="001A4B6D"/>
    <w:rsid w:val="001E180B"/>
    <w:rsid w:val="001E599E"/>
    <w:rsid w:val="001F1604"/>
    <w:rsid w:val="00236661"/>
    <w:rsid w:val="00246534"/>
    <w:rsid w:val="00246FEB"/>
    <w:rsid w:val="00254C47"/>
    <w:rsid w:val="00262228"/>
    <w:rsid w:val="002638CB"/>
    <w:rsid w:val="002657C3"/>
    <w:rsid w:val="00284A4D"/>
    <w:rsid w:val="002A4501"/>
    <w:rsid w:val="002B035F"/>
    <w:rsid w:val="002C2FE9"/>
    <w:rsid w:val="002D3E6B"/>
    <w:rsid w:val="002E4DCA"/>
    <w:rsid w:val="002F01B5"/>
    <w:rsid w:val="002F3B48"/>
    <w:rsid w:val="00303F8F"/>
    <w:rsid w:val="00313DF5"/>
    <w:rsid w:val="003248F5"/>
    <w:rsid w:val="003317E0"/>
    <w:rsid w:val="00345F42"/>
    <w:rsid w:val="003474BE"/>
    <w:rsid w:val="0035654F"/>
    <w:rsid w:val="003568FE"/>
    <w:rsid w:val="003619D6"/>
    <w:rsid w:val="00364516"/>
    <w:rsid w:val="00373ADD"/>
    <w:rsid w:val="00387DBD"/>
    <w:rsid w:val="003973A9"/>
    <w:rsid w:val="003A12C0"/>
    <w:rsid w:val="003B369A"/>
    <w:rsid w:val="003C5CAF"/>
    <w:rsid w:val="003D2B12"/>
    <w:rsid w:val="003F146F"/>
    <w:rsid w:val="003F62D4"/>
    <w:rsid w:val="003F6950"/>
    <w:rsid w:val="003F6E14"/>
    <w:rsid w:val="003F7ADD"/>
    <w:rsid w:val="00424F95"/>
    <w:rsid w:val="00437217"/>
    <w:rsid w:val="00440EAD"/>
    <w:rsid w:val="004466FB"/>
    <w:rsid w:val="00450322"/>
    <w:rsid w:val="004642D6"/>
    <w:rsid w:val="004A1CBD"/>
    <w:rsid w:val="004A330C"/>
    <w:rsid w:val="004A656C"/>
    <w:rsid w:val="004C1FD5"/>
    <w:rsid w:val="004F6ECD"/>
    <w:rsid w:val="004F72E5"/>
    <w:rsid w:val="004F7714"/>
    <w:rsid w:val="00533EA5"/>
    <w:rsid w:val="005504DD"/>
    <w:rsid w:val="0059339C"/>
    <w:rsid w:val="005A128B"/>
    <w:rsid w:val="005C4710"/>
    <w:rsid w:val="00615E36"/>
    <w:rsid w:val="006248BC"/>
    <w:rsid w:val="00665432"/>
    <w:rsid w:val="006742D0"/>
    <w:rsid w:val="00676D73"/>
    <w:rsid w:val="00692C67"/>
    <w:rsid w:val="0069695A"/>
    <w:rsid w:val="006D19F1"/>
    <w:rsid w:val="006D7B55"/>
    <w:rsid w:val="006F48D3"/>
    <w:rsid w:val="006F7A31"/>
    <w:rsid w:val="00701FEC"/>
    <w:rsid w:val="00703A7F"/>
    <w:rsid w:val="00705EEE"/>
    <w:rsid w:val="0071275C"/>
    <w:rsid w:val="00724EA4"/>
    <w:rsid w:val="0073675F"/>
    <w:rsid w:val="00736D98"/>
    <w:rsid w:val="00741D2F"/>
    <w:rsid w:val="007429AE"/>
    <w:rsid w:val="007739D1"/>
    <w:rsid w:val="00782179"/>
    <w:rsid w:val="0079740C"/>
    <w:rsid w:val="007C6C4A"/>
    <w:rsid w:val="007C761F"/>
    <w:rsid w:val="007D33EF"/>
    <w:rsid w:val="007D4B10"/>
    <w:rsid w:val="007E00A1"/>
    <w:rsid w:val="007E0B17"/>
    <w:rsid w:val="007F3262"/>
    <w:rsid w:val="00806818"/>
    <w:rsid w:val="00817CCE"/>
    <w:rsid w:val="00857AF7"/>
    <w:rsid w:val="00894D08"/>
    <w:rsid w:val="008B39E1"/>
    <w:rsid w:val="008C1F28"/>
    <w:rsid w:val="008C2B29"/>
    <w:rsid w:val="008E4EA0"/>
    <w:rsid w:val="008F2496"/>
    <w:rsid w:val="00910C16"/>
    <w:rsid w:val="009138AC"/>
    <w:rsid w:val="00917998"/>
    <w:rsid w:val="009210EC"/>
    <w:rsid w:val="00931C99"/>
    <w:rsid w:val="00932A3F"/>
    <w:rsid w:val="009928E6"/>
    <w:rsid w:val="00994255"/>
    <w:rsid w:val="009A3AE6"/>
    <w:rsid w:val="009B1278"/>
    <w:rsid w:val="009F4E03"/>
    <w:rsid w:val="00A13C0E"/>
    <w:rsid w:val="00A15CE5"/>
    <w:rsid w:val="00A3157A"/>
    <w:rsid w:val="00A56D69"/>
    <w:rsid w:val="00A6067B"/>
    <w:rsid w:val="00A62607"/>
    <w:rsid w:val="00A64F81"/>
    <w:rsid w:val="00A6745C"/>
    <w:rsid w:val="00A748D2"/>
    <w:rsid w:val="00A7725A"/>
    <w:rsid w:val="00AC2E26"/>
    <w:rsid w:val="00AD20FE"/>
    <w:rsid w:val="00AD7B7D"/>
    <w:rsid w:val="00AE3BB6"/>
    <w:rsid w:val="00B04EEC"/>
    <w:rsid w:val="00B40E1B"/>
    <w:rsid w:val="00B45A3C"/>
    <w:rsid w:val="00B508D7"/>
    <w:rsid w:val="00B64782"/>
    <w:rsid w:val="00BA1D4C"/>
    <w:rsid w:val="00BA22E7"/>
    <w:rsid w:val="00BB3303"/>
    <w:rsid w:val="00BD4DAC"/>
    <w:rsid w:val="00BE30BF"/>
    <w:rsid w:val="00BE7888"/>
    <w:rsid w:val="00BE794C"/>
    <w:rsid w:val="00BF07D0"/>
    <w:rsid w:val="00C00D70"/>
    <w:rsid w:val="00C10D15"/>
    <w:rsid w:val="00C127DC"/>
    <w:rsid w:val="00C135FF"/>
    <w:rsid w:val="00C16A85"/>
    <w:rsid w:val="00C25AE1"/>
    <w:rsid w:val="00C27BBA"/>
    <w:rsid w:val="00C27C1A"/>
    <w:rsid w:val="00C30381"/>
    <w:rsid w:val="00C30E3C"/>
    <w:rsid w:val="00C3162F"/>
    <w:rsid w:val="00C35A9A"/>
    <w:rsid w:val="00C42F38"/>
    <w:rsid w:val="00C561DB"/>
    <w:rsid w:val="00C65272"/>
    <w:rsid w:val="00C703FE"/>
    <w:rsid w:val="00C74038"/>
    <w:rsid w:val="00C742EC"/>
    <w:rsid w:val="00C760AB"/>
    <w:rsid w:val="00C81D7B"/>
    <w:rsid w:val="00C921D2"/>
    <w:rsid w:val="00CB2B58"/>
    <w:rsid w:val="00CD426B"/>
    <w:rsid w:val="00D32D8A"/>
    <w:rsid w:val="00D54FC6"/>
    <w:rsid w:val="00D61B9E"/>
    <w:rsid w:val="00D6333E"/>
    <w:rsid w:val="00D671B6"/>
    <w:rsid w:val="00D92FE4"/>
    <w:rsid w:val="00D95CB5"/>
    <w:rsid w:val="00DA098A"/>
    <w:rsid w:val="00DD587B"/>
    <w:rsid w:val="00DE33D5"/>
    <w:rsid w:val="00DE58EE"/>
    <w:rsid w:val="00DF049F"/>
    <w:rsid w:val="00DF141A"/>
    <w:rsid w:val="00E17EDD"/>
    <w:rsid w:val="00E428D1"/>
    <w:rsid w:val="00E50FC1"/>
    <w:rsid w:val="00E6737A"/>
    <w:rsid w:val="00E76A99"/>
    <w:rsid w:val="00E8134C"/>
    <w:rsid w:val="00E94DA1"/>
    <w:rsid w:val="00EB4099"/>
    <w:rsid w:val="00EC43A5"/>
    <w:rsid w:val="00ED1A4B"/>
    <w:rsid w:val="00F0274D"/>
    <w:rsid w:val="00F04FD3"/>
    <w:rsid w:val="00F05F77"/>
    <w:rsid w:val="00F06D12"/>
    <w:rsid w:val="00F16248"/>
    <w:rsid w:val="00F3525E"/>
    <w:rsid w:val="00F37AB6"/>
    <w:rsid w:val="00F544DF"/>
    <w:rsid w:val="00F67ECC"/>
    <w:rsid w:val="00F80CD2"/>
    <w:rsid w:val="00F82471"/>
    <w:rsid w:val="00FA21A2"/>
    <w:rsid w:val="00FB5CC0"/>
    <w:rsid w:val="00FB7270"/>
    <w:rsid w:val="00FE0FB5"/>
    <w:rsid w:val="00FE1AF3"/>
    <w:rsid w:val="00FE22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99B9E"/>
  <w15:chartTrackingRefBased/>
  <w15:docId w15:val="{F697F1C2-A014-4788-A6A7-FB5CA4EB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4A33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nhideWhenUsed/>
    <w:rsid w:val="007C761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C761F"/>
  </w:style>
  <w:style w:type="paragraph" w:styleId="Podnoje">
    <w:name w:val="footer"/>
    <w:basedOn w:val="Normal"/>
    <w:link w:val="PodnojeChar"/>
    <w:uiPriority w:val="99"/>
    <w:unhideWhenUsed/>
    <w:rsid w:val="007C761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C761F"/>
  </w:style>
  <w:style w:type="table" w:styleId="Reetkatablice">
    <w:name w:val="Table Grid"/>
    <w:basedOn w:val="Obinatablica"/>
    <w:uiPriority w:val="39"/>
    <w:rsid w:val="003B3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rsid w:val="00BA22E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BA22E7"/>
    <w:pPr>
      <w:ind w:left="720"/>
      <w:contextualSpacing/>
    </w:pPr>
  </w:style>
  <w:style w:type="character" w:styleId="Hiperveza">
    <w:name w:val="Hyperlink"/>
    <w:basedOn w:val="Zadanifontodlomka"/>
    <w:uiPriority w:val="99"/>
    <w:unhideWhenUsed/>
    <w:rsid w:val="00533EA5"/>
    <w:rPr>
      <w:color w:val="0563C1" w:themeColor="hyperlink"/>
      <w:u w:val="single"/>
    </w:rPr>
  </w:style>
  <w:style w:type="character" w:customStyle="1" w:styleId="UnresolvedMention1">
    <w:name w:val="Unresolved Mention1"/>
    <w:basedOn w:val="Zadanifontodlomka"/>
    <w:uiPriority w:val="99"/>
    <w:semiHidden/>
    <w:unhideWhenUsed/>
    <w:rsid w:val="00533EA5"/>
    <w:rPr>
      <w:color w:val="605E5C"/>
      <w:shd w:val="clear" w:color="auto" w:fill="E1DFDD"/>
    </w:rPr>
  </w:style>
  <w:style w:type="character" w:customStyle="1" w:styleId="Naslov1Char">
    <w:name w:val="Naslov 1 Char"/>
    <w:basedOn w:val="Zadanifontodlomka"/>
    <w:link w:val="Naslov1"/>
    <w:uiPriority w:val="9"/>
    <w:rsid w:val="004A330C"/>
    <w:rPr>
      <w:rFonts w:asciiTheme="majorHAnsi" w:eastAsiaTheme="majorEastAsia" w:hAnsiTheme="majorHAnsi" w:cstheme="majorBidi"/>
      <w:color w:val="2E74B5" w:themeColor="accent1" w:themeShade="BF"/>
      <w:sz w:val="32"/>
      <w:szCs w:val="32"/>
    </w:rPr>
  </w:style>
  <w:style w:type="character" w:styleId="Referencakomentara">
    <w:name w:val="annotation reference"/>
    <w:basedOn w:val="Zadanifontodlomka"/>
    <w:uiPriority w:val="99"/>
    <w:semiHidden/>
    <w:unhideWhenUsed/>
    <w:rsid w:val="00A56D69"/>
    <w:rPr>
      <w:sz w:val="16"/>
      <w:szCs w:val="16"/>
    </w:rPr>
  </w:style>
  <w:style w:type="paragraph" w:styleId="Tekstkomentara">
    <w:name w:val="annotation text"/>
    <w:basedOn w:val="Normal"/>
    <w:link w:val="TekstkomentaraChar"/>
    <w:uiPriority w:val="99"/>
    <w:semiHidden/>
    <w:unhideWhenUsed/>
    <w:rsid w:val="00A56D69"/>
    <w:pPr>
      <w:spacing w:line="240" w:lineRule="auto"/>
    </w:pPr>
    <w:rPr>
      <w:sz w:val="20"/>
      <w:szCs w:val="20"/>
    </w:rPr>
  </w:style>
  <w:style w:type="character" w:customStyle="1" w:styleId="TekstkomentaraChar">
    <w:name w:val="Tekst komentara Char"/>
    <w:basedOn w:val="Zadanifontodlomka"/>
    <w:link w:val="Tekstkomentara"/>
    <w:uiPriority w:val="99"/>
    <w:semiHidden/>
    <w:rsid w:val="00A56D69"/>
    <w:rPr>
      <w:sz w:val="20"/>
      <w:szCs w:val="20"/>
    </w:rPr>
  </w:style>
  <w:style w:type="paragraph" w:styleId="Predmetkomentara">
    <w:name w:val="annotation subject"/>
    <w:basedOn w:val="Tekstkomentara"/>
    <w:next w:val="Tekstkomentara"/>
    <w:link w:val="PredmetkomentaraChar"/>
    <w:uiPriority w:val="99"/>
    <w:semiHidden/>
    <w:unhideWhenUsed/>
    <w:rsid w:val="00A56D69"/>
    <w:rPr>
      <w:b/>
      <w:bCs/>
    </w:rPr>
  </w:style>
  <w:style w:type="character" w:customStyle="1" w:styleId="PredmetkomentaraChar">
    <w:name w:val="Predmet komentara Char"/>
    <w:basedOn w:val="TekstkomentaraChar"/>
    <w:link w:val="Predmetkomentara"/>
    <w:uiPriority w:val="99"/>
    <w:semiHidden/>
    <w:rsid w:val="00A56D69"/>
    <w:rPr>
      <w:b/>
      <w:bCs/>
      <w:sz w:val="20"/>
      <w:szCs w:val="20"/>
    </w:rPr>
  </w:style>
  <w:style w:type="paragraph" w:styleId="Tekstbalonia">
    <w:name w:val="Balloon Text"/>
    <w:basedOn w:val="Normal"/>
    <w:link w:val="TekstbaloniaChar"/>
    <w:uiPriority w:val="99"/>
    <w:semiHidden/>
    <w:unhideWhenUsed/>
    <w:rsid w:val="00A56D6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56D69"/>
    <w:rPr>
      <w:rFonts w:ascii="Segoe UI" w:hAnsi="Segoe UI" w:cs="Segoe UI"/>
      <w:sz w:val="18"/>
      <w:szCs w:val="18"/>
    </w:rPr>
  </w:style>
  <w:style w:type="paragraph" w:styleId="TOCNaslov">
    <w:name w:val="TOC Heading"/>
    <w:basedOn w:val="Naslov1"/>
    <w:next w:val="Normal"/>
    <w:uiPriority w:val="39"/>
    <w:unhideWhenUsed/>
    <w:qFormat/>
    <w:rsid w:val="00F04FD3"/>
    <w:pPr>
      <w:outlineLvl w:val="9"/>
    </w:pPr>
    <w:rPr>
      <w:lang w:eastAsia="hr-HR"/>
    </w:rPr>
  </w:style>
  <w:style w:type="paragraph" w:styleId="Sadraj1">
    <w:name w:val="toc 1"/>
    <w:basedOn w:val="Normal"/>
    <w:next w:val="Normal"/>
    <w:autoRedefine/>
    <w:uiPriority w:val="39"/>
    <w:unhideWhenUsed/>
    <w:rsid w:val="00F04FD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492567">
      <w:bodyDiv w:val="1"/>
      <w:marLeft w:val="0"/>
      <w:marRight w:val="0"/>
      <w:marTop w:val="0"/>
      <w:marBottom w:val="0"/>
      <w:divBdr>
        <w:top w:val="none" w:sz="0" w:space="0" w:color="auto"/>
        <w:left w:val="none" w:sz="0" w:space="0" w:color="auto"/>
        <w:bottom w:val="none" w:sz="0" w:space="0" w:color="auto"/>
        <w:right w:val="none" w:sz="0" w:space="0" w:color="auto"/>
      </w:divBdr>
    </w:div>
    <w:div w:id="168074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53311-B2B3-44CB-BA1F-921B49E9D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2915</Words>
  <Characters>16619</Characters>
  <Application>Microsoft Office Word</Application>
  <DocSecurity>0</DocSecurity>
  <Lines>138</Lines>
  <Paragraphs>38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GRGUREVIĆ</dc:creator>
  <cp:keywords/>
  <dc:description/>
  <cp:lastModifiedBy>Virginia Ferenčina</cp:lastModifiedBy>
  <cp:revision>2</cp:revision>
  <cp:lastPrinted>2024-11-19T08:14:00Z</cp:lastPrinted>
  <dcterms:created xsi:type="dcterms:W3CDTF">2025-03-31T06:23:00Z</dcterms:created>
  <dcterms:modified xsi:type="dcterms:W3CDTF">2025-03-31T06:23:00Z</dcterms:modified>
</cp:coreProperties>
</file>