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9BB65" w14:textId="22D9388B" w:rsidR="00F75F6E" w:rsidRPr="00554453" w:rsidRDefault="00F75F6E" w:rsidP="00F75F6E">
      <w:pPr>
        <w:pStyle w:val="Bezproreda"/>
        <w:spacing w:before="80" w:after="40" w:line="266" w:lineRule="auto"/>
        <w:rPr>
          <w:rFonts w:cs="Calibri"/>
          <w:b/>
          <w:bCs/>
        </w:rPr>
      </w:pPr>
      <w:r w:rsidRPr="00554453">
        <w:rPr>
          <w:rFonts w:cs="Calibri"/>
          <w:b/>
          <w:bCs/>
        </w:rPr>
        <w:t>17. prosinca 2025.</w:t>
      </w:r>
      <w:r w:rsidRPr="00554453">
        <w:rPr>
          <w:rFonts w:cs="Calibri"/>
          <w:b/>
          <w:bCs/>
        </w:rPr>
        <w:tab/>
      </w:r>
      <w:r w:rsidRPr="00554453">
        <w:rPr>
          <w:rFonts w:cs="Calibri"/>
          <w:b/>
          <w:bCs/>
        </w:rPr>
        <w:tab/>
      </w:r>
      <w:r w:rsidRPr="00554453">
        <w:rPr>
          <w:rFonts w:cs="Calibri"/>
          <w:b/>
          <w:bCs/>
        </w:rPr>
        <w:tab/>
      </w:r>
      <w:r w:rsidRPr="00554453">
        <w:rPr>
          <w:rFonts w:cs="Calibri"/>
          <w:b/>
          <w:bCs/>
        </w:rPr>
        <w:tab/>
      </w:r>
      <w:r w:rsidRPr="00554453">
        <w:rPr>
          <w:rFonts w:cs="Calibri"/>
          <w:b/>
          <w:bCs/>
        </w:rPr>
        <w:tab/>
      </w:r>
      <w:r w:rsidRPr="00554453">
        <w:rPr>
          <w:rFonts w:cs="Calibri"/>
          <w:b/>
          <w:bCs/>
        </w:rPr>
        <w:tab/>
      </w:r>
      <w:r w:rsidRPr="00554453">
        <w:rPr>
          <w:rFonts w:cs="Calibri"/>
          <w:b/>
          <w:bCs/>
        </w:rPr>
        <w:tab/>
      </w:r>
      <w:r w:rsidRPr="00554453">
        <w:rPr>
          <w:rFonts w:cs="Calibri"/>
          <w:b/>
          <w:bCs/>
        </w:rPr>
        <w:tab/>
      </w:r>
      <w:r w:rsidRPr="00554453">
        <w:rPr>
          <w:rFonts w:cs="Calibri"/>
          <w:b/>
          <w:bCs/>
        </w:rPr>
        <w:tab/>
      </w:r>
      <w:r w:rsidR="002F4296" w:rsidRPr="00554453">
        <w:rPr>
          <w:rFonts w:cs="Calibri"/>
          <w:b/>
          <w:bCs/>
        </w:rPr>
        <w:t xml:space="preserve">         </w:t>
      </w:r>
      <w:r w:rsidRPr="00554453">
        <w:rPr>
          <w:rFonts w:cs="Calibri"/>
          <w:b/>
          <w:bCs/>
        </w:rPr>
        <w:t>70. sjednica</w:t>
      </w:r>
    </w:p>
    <w:p w14:paraId="3DC6DE91" w14:textId="79D4F44D" w:rsidR="00F75F6E" w:rsidRPr="00554453" w:rsidRDefault="00F75F6E" w:rsidP="00F75F6E">
      <w:pPr>
        <w:pStyle w:val="Bezproreda"/>
        <w:spacing w:before="80" w:after="40" w:line="266" w:lineRule="auto"/>
        <w:rPr>
          <w:rFonts w:cs="Calibri"/>
          <w:b/>
          <w:bCs/>
        </w:rPr>
      </w:pPr>
      <w:r w:rsidRPr="00554453">
        <w:rPr>
          <w:rFonts w:cs="Calibri"/>
          <w:b/>
          <w:bCs/>
        </w:rPr>
        <w:t xml:space="preserve">Upravno vijeće </w:t>
      </w:r>
      <w:r w:rsidRPr="00554453">
        <w:rPr>
          <w:rFonts w:cs="Calibri"/>
          <w:b/>
          <w:bCs/>
        </w:rPr>
        <w:tab/>
      </w:r>
      <w:r w:rsidRPr="00554453">
        <w:rPr>
          <w:rFonts w:cs="Calibri"/>
          <w:b/>
          <w:bCs/>
        </w:rPr>
        <w:tab/>
      </w:r>
      <w:r w:rsidRPr="00554453">
        <w:rPr>
          <w:rFonts w:cs="Calibri"/>
          <w:b/>
          <w:bCs/>
        </w:rPr>
        <w:tab/>
      </w:r>
      <w:r w:rsidRPr="00554453">
        <w:rPr>
          <w:rFonts w:cs="Calibri"/>
          <w:b/>
          <w:bCs/>
        </w:rPr>
        <w:tab/>
      </w:r>
      <w:r w:rsidRPr="00554453">
        <w:rPr>
          <w:rFonts w:cs="Calibri"/>
          <w:b/>
          <w:bCs/>
        </w:rPr>
        <w:tab/>
      </w:r>
      <w:r w:rsidRPr="00554453">
        <w:rPr>
          <w:rFonts w:cs="Calibri"/>
          <w:b/>
          <w:bCs/>
        </w:rPr>
        <w:tab/>
      </w:r>
      <w:r w:rsidRPr="00554453">
        <w:rPr>
          <w:rFonts w:cs="Calibri"/>
          <w:b/>
          <w:bCs/>
        </w:rPr>
        <w:tab/>
      </w:r>
      <w:r w:rsidR="002F4296" w:rsidRPr="00554453">
        <w:rPr>
          <w:rFonts w:cs="Calibri"/>
          <w:b/>
          <w:bCs/>
        </w:rPr>
        <w:tab/>
        <w:t xml:space="preserve">   </w:t>
      </w:r>
      <w:r w:rsidRPr="00554453">
        <w:rPr>
          <w:rFonts w:cs="Calibri"/>
          <w:b/>
          <w:bCs/>
        </w:rPr>
        <w:t xml:space="preserve">Točka </w:t>
      </w:r>
      <w:r w:rsidR="00C40B7B" w:rsidRPr="00554453">
        <w:rPr>
          <w:rFonts w:cs="Calibri"/>
          <w:b/>
          <w:bCs/>
        </w:rPr>
        <w:t>4</w:t>
      </w:r>
      <w:r w:rsidRPr="00554453">
        <w:rPr>
          <w:rFonts w:cs="Calibri"/>
          <w:b/>
          <w:bCs/>
        </w:rPr>
        <w:t>. dnevnog reda</w:t>
      </w:r>
    </w:p>
    <w:p w14:paraId="0E2A5648" w14:textId="77777777" w:rsidR="00C40B7B" w:rsidRPr="00554453" w:rsidRDefault="00C40B7B" w:rsidP="00C40B7B">
      <w:pPr>
        <w:spacing w:before="80" w:after="40" w:line="276" w:lineRule="auto"/>
        <w:jc w:val="center"/>
        <w:rPr>
          <w:rFonts w:cs="Calibri"/>
          <w:b/>
          <w:bCs/>
        </w:rPr>
      </w:pPr>
    </w:p>
    <w:p w14:paraId="539B28D2" w14:textId="37F9E04E" w:rsidR="00C40B7B" w:rsidRPr="00554453" w:rsidRDefault="00C40B7B" w:rsidP="00C40B7B">
      <w:pPr>
        <w:spacing w:before="80" w:after="40" w:line="276" w:lineRule="auto"/>
        <w:jc w:val="center"/>
        <w:rPr>
          <w:rFonts w:cs="Calibri"/>
          <w:b/>
          <w:bCs/>
        </w:rPr>
      </w:pPr>
      <w:r w:rsidRPr="00554453">
        <w:rPr>
          <w:rFonts w:cs="Calibri"/>
          <w:b/>
          <w:bCs/>
        </w:rPr>
        <w:t>FINANCIJSKI PLAN PRIHODA I RASHODA</w:t>
      </w:r>
      <w:r w:rsidRPr="00554453">
        <w:rPr>
          <w:rFonts w:cs="Calibri"/>
          <w:b/>
          <w:bCs/>
        </w:rPr>
        <w:br/>
        <w:t>NASTAVNOG ZAVODA ZA JAVNO ZDRAVSTVO „DR. ANDRIJA ŠTAMPAR“</w:t>
      </w:r>
      <w:r w:rsidRPr="00554453">
        <w:rPr>
          <w:rFonts w:cs="Calibri"/>
          <w:b/>
          <w:bCs/>
        </w:rPr>
        <w:br/>
        <w:t>ZA 202</w:t>
      </w:r>
      <w:r w:rsidR="002F4296" w:rsidRPr="00554453">
        <w:rPr>
          <w:rFonts w:cs="Calibri"/>
          <w:b/>
          <w:bCs/>
        </w:rPr>
        <w:t>6</w:t>
      </w:r>
      <w:r w:rsidRPr="00554453">
        <w:rPr>
          <w:rFonts w:cs="Calibri"/>
          <w:b/>
          <w:bCs/>
        </w:rPr>
        <w:t>. GODINU I PROJEKCIJE PLANA ZA 202</w:t>
      </w:r>
      <w:r w:rsidR="002F4296" w:rsidRPr="00554453">
        <w:rPr>
          <w:rFonts w:cs="Calibri"/>
          <w:b/>
          <w:bCs/>
        </w:rPr>
        <w:t>7</w:t>
      </w:r>
      <w:r w:rsidRPr="00554453">
        <w:rPr>
          <w:rFonts w:cs="Calibri"/>
          <w:b/>
          <w:bCs/>
        </w:rPr>
        <w:t>. i 202</w:t>
      </w:r>
      <w:r w:rsidR="002F4296" w:rsidRPr="00554453">
        <w:rPr>
          <w:rFonts w:cs="Calibri"/>
          <w:b/>
          <w:bCs/>
        </w:rPr>
        <w:t>8</w:t>
      </w:r>
      <w:r w:rsidRPr="00554453">
        <w:rPr>
          <w:rFonts w:cs="Calibri"/>
          <w:b/>
          <w:bCs/>
        </w:rPr>
        <w:t>. GODINU</w:t>
      </w:r>
    </w:p>
    <w:p w14:paraId="0279E9F1" w14:textId="77777777" w:rsidR="00C40B7B" w:rsidRPr="00554453" w:rsidRDefault="00C40B7B" w:rsidP="0073090D">
      <w:pPr>
        <w:spacing w:before="80" w:after="40" w:line="264" w:lineRule="auto"/>
        <w:jc w:val="both"/>
        <w:rPr>
          <w:rFonts w:cs="Calibri"/>
        </w:rPr>
      </w:pPr>
      <w:r w:rsidRPr="00554453">
        <w:rPr>
          <w:rFonts w:cs="Calibri"/>
        </w:rPr>
        <w:t>Financijski plan prihoda i rashoda i Plan nabave Nastavnog zavoda za javno zdravstvo „Dr. Andrija Štampar“ (u daljnjem tekstu: Zavod) sastavljen je na temelju odredaba:</w:t>
      </w:r>
    </w:p>
    <w:p w14:paraId="1A107A60" w14:textId="50DB9F8B" w:rsidR="00C40B7B" w:rsidRPr="00554453" w:rsidRDefault="00C40B7B" w:rsidP="0073090D">
      <w:pPr>
        <w:numPr>
          <w:ilvl w:val="0"/>
          <w:numId w:val="4"/>
        </w:numPr>
        <w:spacing w:before="80" w:after="40" w:line="264" w:lineRule="auto"/>
        <w:ind w:left="357" w:hanging="357"/>
        <w:contextualSpacing/>
        <w:jc w:val="both"/>
        <w:rPr>
          <w:rFonts w:cs="Calibri"/>
        </w:rPr>
      </w:pPr>
      <w:r w:rsidRPr="00554453">
        <w:rPr>
          <w:rFonts w:cs="Calibri"/>
        </w:rPr>
        <w:t>Zakona o proračunu (NN 144/21),</w:t>
      </w:r>
    </w:p>
    <w:p w14:paraId="053374B8" w14:textId="1FEFE2C7" w:rsidR="00C40B7B" w:rsidRPr="00554453" w:rsidRDefault="00C40B7B" w:rsidP="0073090D">
      <w:pPr>
        <w:numPr>
          <w:ilvl w:val="0"/>
          <w:numId w:val="4"/>
        </w:numPr>
        <w:spacing w:before="80" w:after="40" w:line="264" w:lineRule="auto"/>
        <w:ind w:left="357" w:hanging="357"/>
        <w:contextualSpacing/>
        <w:jc w:val="both"/>
        <w:rPr>
          <w:rFonts w:cs="Calibri"/>
        </w:rPr>
      </w:pPr>
      <w:r w:rsidRPr="00554453">
        <w:rPr>
          <w:rFonts w:cs="Calibri"/>
        </w:rPr>
        <w:t xml:space="preserve">Pravilnika o proračunskom računovodstvu i računskom planu (NN </w:t>
      </w:r>
      <w:r w:rsidRPr="00554453">
        <w:rPr>
          <w:rFonts w:cs="Calibri"/>
          <w:shd w:val="clear" w:color="auto" w:fill="FFFFFF"/>
        </w:rPr>
        <w:t>158/2023</w:t>
      </w:r>
      <w:r w:rsidRPr="00554453">
        <w:rPr>
          <w:rFonts w:cs="Calibri"/>
        </w:rPr>
        <w:t>),</w:t>
      </w:r>
    </w:p>
    <w:p w14:paraId="22117809" w14:textId="77777777" w:rsidR="00C40B7B" w:rsidRPr="00554453" w:rsidRDefault="00C40B7B" w:rsidP="0073090D">
      <w:pPr>
        <w:numPr>
          <w:ilvl w:val="0"/>
          <w:numId w:val="4"/>
        </w:numPr>
        <w:spacing w:before="80" w:after="40" w:line="264" w:lineRule="auto"/>
        <w:ind w:left="357" w:hanging="357"/>
        <w:contextualSpacing/>
        <w:jc w:val="both"/>
        <w:rPr>
          <w:rFonts w:cs="Calibri"/>
        </w:rPr>
      </w:pPr>
      <w:r w:rsidRPr="00554453">
        <w:rPr>
          <w:rFonts w:cs="Calibri"/>
        </w:rPr>
        <w:t>Zakona o javnoj nabavi (NN 120/16, 114/22) i Pravilnika o planu nabave, registru ugovora, prethodnom savjetovanju i analizi tržišta u javnoj nabavi (NN 101/17, 144/20, 30/23)</w:t>
      </w:r>
    </w:p>
    <w:p w14:paraId="1336A5CC" w14:textId="77777777" w:rsidR="00C40B7B" w:rsidRPr="00554453" w:rsidRDefault="00C40B7B" w:rsidP="0073090D">
      <w:pPr>
        <w:numPr>
          <w:ilvl w:val="0"/>
          <w:numId w:val="4"/>
        </w:numPr>
        <w:spacing w:before="80" w:after="40" w:line="264" w:lineRule="auto"/>
        <w:ind w:left="357" w:hanging="357"/>
        <w:contextualSpacing/>
        <w:jc w:val="both"/>
        <w:rPr>
          <w:rFonts w:cs="Calibri"/>
        </w:rPr>
      </w:pPr>
      <w:r w:rsidRPr="00554453">
        <w:rPr>
          <w:rFonts w:cs="Calibri"/>
        </w:rPr>
        <w:t>Uredbe o sastavljanju i predaji izjave o fiskalnoj odgovornosti i izvještaja o primjeni fiskalnih pravila (NN 95/19)</w:t>
      </w:r>
    </w:p>
    <w:p w14:paraId="32834340" w14:textId="77777777" w:rsidR="00C40B7B" w:rsidRPr="00554453" w:rsidRDefault="00C40B7B" w:rsidP="0073090D">
      <w:pPr>
        <w:numPr>
          <w:ilvl w:val="0"/>
          <w:numId w:val="4"/>
        </w:numPr>
        <w:spacing w:before="80" w:after="40" w:line="264" w:lineRule="auto"/>
        <w:ind w:left="357" w:hanging="357"/>
        <w:contextualSpacing/>
        <w:jc w:val="both"/>
        <w:rPr>
          <w:rFonts w:cs="Calibri"/>
        </w:rPr>
      </w:pPr>
      <w:r w:rsidRPr="00554453">
        <w:rPr>
          <w:rFonts w:cs="Calibri"/>
        </w:rPr>
        <w:t>Uputa za izradu proračuna Grada Zagreba i danim limitima</w:t>
      </w:r>
    </w:p>
    <w:p w14:paraId="70B7B44E" w14:textId="128DEDEF" w:rsidR="00C40B7B" w:rsidRPr="00554453" w:rsidRDefault="00C40B7B" w:rsidP="0073090D">
      <w:pPr>
        <w:spacing w:before="80" w:after="40" w:line="264" w:lineRule="auto"/>
        <w:jc w:val="both"/>
        <w:rPr>
          <w:rFonts w:cs="Calibri"/>
        </w:rPr>
      </w:pPr>
      <w:r w:rsidRPr="00554453">
        <w:rPr>
          <w:rFonts w:cs="Calibri"/>
        </w:rPr>
        <w:t>Prijedlog plana Zavoda za 20</w:t>
      </w:r>
      <w:r w:rsidR="00271923" w:rsidRPr="00554453">
        <w:rPr>
          <w:rFonts w:cs="Calibri"/>
        </w:rPr>
        <w:t>26</w:t>
      </w:r>
      <w:r w:rsidRPr="00554453">
        <w:rPr>
          <w:rFonts w:cs="Calibri"/>
        </w:rPr>
        <w:t>. godinu sadrži:</w:t>
      </w:r>
    </w:p>
    <w:p w14:paraId="528D0E2B" w14:textId="1862968E" w:rsidR="00C40B7B" w:rsidRPr="00554453" w:rsidRDefault="00C40B7B" w:rsidP="0073090D">
      <w:pPr>
        <w:numPr>
          <w:ilvl w:val="0"/>
          <w:numId w:val="5"/>
        </w:numPr>
        <w:spacing w:before="80" w:after="40" w:line="264" w:lineRule="auto"/>
        <w:ind w:left="357" w:hanging="357"/>
        <w:contextualSpacing/>
        <w:jc w:val="both"/>
        <w:rPr>
          <w:rFonts w:cs="Calibri"/>
        </w:rPr>
      </w:pPr>
      <w:r w:rsidRPr="00554453">
        <w:rPr>
          <w:rFonts w:cs="Calibri"/>
        </w:rPr>
        <w:t>Financijski plan prihoda i rashoda – opći dio 202</w:t>
      </w:r>
      <w:r w:rsidR="00271923" w:rsidRPr="00554453">
        <w:rPr>
          <w:rFonts w:cs="Calibri"/>
        </w:rPr>
        <w:t>6</w:t>
      </w:r>
      <w:r w:rsidRPr="00554453">
        <w:rPr>
          <w:rFonts w:cs="Calibri"/>
        </w:rPr>
        <w:t>.-202</w:t>
      </w:r>
      <w:r w:rsidR="00271923" w:rsidRPr="00554453">
        <w:rPr>
          <w:rFonts w:cs="Calibri"/>
        </w:rPr>
        <w:t>8</w:t>
      </w:r>
      <w:r w:rsidRPr="00554453">
        <w:rPr>
          <w:rFonts w:cs="Calibri"/>
        </w:rPr>
        <w:t>.</w:t>
      </w:r>
    </w:p>
    <w:p w14:paraId="08656EF3" w14:textId="248B29FC" w:rsidR="00C40B7B" w:rsidRPr="00554453" w:rsidRDefault="00C40B7B" w:rsidP="0073090D">
      <w:pPr>
        <w:numPr>
          <w:ilvl w:val="0"/>
          <w:numId w:val="5"/>
        </w:numPr>
        <w:spacing w:before="80" w:after="40" w:line="264" w:lineRule="auto"/>
        <w:ind w:left="357" w:hanging="357"/>
        <w:contextualSpacing/>
        <w:jc w:val="both"/>
        <w:rPr>
          <w:rFonts w:cs="Calibri"/>
        </w:rPr>
      </w:pPr>
      <w:r w:rsidRPr="00554453">
        <w:rPr>
          <w:rFonts w:cs="Calibri"/>
        </w:rPr>
        <w:t>Plan prihoda i primitaka za 202</w:t>
      </w:r>
      <w:r w:rsidR="00271923" w:rsidRPr="00554453">
        <w:rPr>
          <w:rFonts w:cs="Calibri"/>
        </w:rPr>
        <w:t>6</w:t>
      </w:r>
      <w:r w:rsidRPr="00554453">
        <w:rPr>
          <w:rFonts w:cs="Calibri"/>
        </w:rPr>
        <w:t>. godinu s projekcijama za 202</w:t>
      </w:r>
      <w:r w:rsidR="00271923" w:rsidRPr="00554453">
        <w:rPr>
          <w:rFonts w:cs="Calibri"/>
        </w:rPr>
        <w:t>7</w:t>
      </w:r>
      <w:r w:rsidRPr="00554453">
        <w:rPr>
          <w:rFonts w:cs="Calibri"/>
        </w:rPr>
        <w:t>. i 202</w:t>
      </w:r>
      <w:r w:rsidR="00271923" w:rsidRPr="00554453">
        <w:rPr>
          <w:rFonts w:cs="Calibri"/>
        </w:rPr>
        <w:t>8</w:t>
      </w:r>
      <w:r w:rsidRPr="00554453">
        <w:rPr>
          <w:rFonts w:cs="Calibri"/>
        </w:rPr>
        <w:t>. godinu iskazan po vrstama</w:t>
      </w:r>
    </w:p>
    <w:p w14:paraId="365E2643" w14:textId="126AA2B0" w:rsidR="00C40B7B" w:rsidRPr="00554453" w:rsidRDefault="00C40B7B" w:rsidP="0073090D">
      <w:pPr>
        <w:numPr>
          <w:ilvl w:val="0"/>
          <w:numId w:val="5"/>
        </w:numPr>
        <w:spacing w:before="80" w:after="40" w:line="264" w:lineRule="auto"/>
        <w:ind w:left="357" w:hanging="357"/>
        <w:contextualSpacing/>
        <w:jc w:val="both"/>
        <w:rPr>
          <w:rFonts w:cs="Calibri"/>
        </w:rPr>
      </w:pPr>
      <w:r w:rsidRPr="00554453">
        <w:rPr>
          <w:rFonts w:cs="Calibri"/>
        </w:rPr>
        <w:t>Plan rashoda i izdataka za 202</w:t>
      </w:r>
      <w:r w:rsidR="00271923" w:rsidRPr="00554453">
        <w:rPr>
          <w:rFonts w:cs="Calibri"/>
        </w:rPr>
        <w:t>6</w:t>
      </w:r>
      <w:r w:rsidRPr="00554453">
        <w:rPr>
          <w:rFonts w:cs="Calibri"/>
        </w:rPr>
        <w:t>. godinu prema izvorima financiranja i s projekcijama za 202</w:t>
      </w:r>
      <w:r w:rsidR="00271923" w:rsidRPr="00554453">
        <w:rPr>
          <w:rFonts w:cs="Calibri"/>
        </w:rPr>
        <w:t>7</w:t>
      </w:r>
      <w:r w:rsidRPr="00554453">
        <w:rPr>
          <w:rFonts w:cs="Calibri"/>
        </w:rPr>
        <w:t>. i 202</w:t>
      </w:r>
      <w:r w:rsidR="00271923" w:rsidRPr="00554453">
        <w:rPr>
          <w:rFonts w:cs="Calibri"/>
        </w:rPr>
        <w:t>8</w:t>
      </w:r>
      <w:r w:rsidRPr="00554453">
        <w:rPr>
          <w:rFonts w:cs="Calibri"/>
        </w:rPr>
        <w:t>. godinu</w:t>
      </w:r>
    </w:p>
    <w:p w14:paraId="54EEA4D7" w14:textId="19368880" w:rsidR="00C40B7B" w:rsidRPr="00554453" w:rsidRDefault="00C40B7B" w:rsidP="0073090D">
      <w:pPr>
        <w:numPr>
          <w:ilvl w:val="0"/>
          <w:numId w:val="5"/>
        </w:numPr>
        <w:spacing w:before="80" w:after="40" w:line="264" w:lineRule="auto"/>
        <w:ind w:left="357" w:hanging="357"/>
        <w:contextualSpacing/>
        <w:jc w:val="both"/>
        <w:rPr>
          <w:rFonts w:cs="Calibri"/>
        </w:rPr>
      </w:pPr>
      <w:r w:rsidRPr="00554453">
        <w:rPr>
          <w:rFonts w:cs="Calibri"/>
        </w:rPr>
        <w:t>Financijski plan prihoda i rashoda za 202</w:t>
      </w:r>
      <w:r w:rsidR="00271923" w:rsidRPr="00554453">
        <w:rPr>
          <w:rFonts w:cs="Calibri"/>
        </w:rPr>
        <w:t>6</w:t>
      </w:r>
      <w:r w:rsidRPr="00554453">
        <w:rPr>
          <w:rFonts w:cs="Calibri"/>
        </w:rPr>
        <w:t>. godinu</w:t>
      </w:r>
    </w:p>
    <w:p w14:paraId="6236B767" w14:textId="5C1F51D8" w:rsidR="00C40B7B" w:rsidRPr="00554453" w:rsidRDefault="00C40B7B" w:rsidP="0073090D">
      <w:pPr>
        <w:numPr>
          <w:ilvl w:val="0"/>
          <w:numId w:val="5"/>
        </w:numPr>
        <w:spacing w:before="80" w:after="40" w:line="264" w:lineRule="auto"/>
        <w:ind w:left="357" w:hanging="357"/>
        <w:contextualSpacing/>
        <w:jc w:val="both"/>
        <w:rPr>
          <w:rFonts w:cs="Calibri"/>
        </w:rPr>
      </w:pPr>
      <w:r w:rsidRPr="00554453">
        <w:rPr>
          <w:rFonts w:cs="Calibri"/>
        </w:rPr>
        <w:t>Plan nabave materijala, energije i usluga za 202</w:t>
      </w:r>
      <w:r w:rsidR="00271923" w:rsidRPr="00554453">
        <w:rPr>
          <w:rFonts w:cs="Calibri"/>
        </w:rPr>
        <w:t>6</w:t>
      </w:r>
      <w:r w:rsidRPr="00554453">
        <w:rPr>
          <w:rFonts w:cs="Calibri"/>
        </w:rPr>
        <w:t>. godinu</w:t>
      </w:r>
    </w:p>
    <w:p w14:paraId="6826C873" w14:textId="38939FEA" w:rsidR="00C40B7B" w:rsidRPr="00554453" w:rsidRDefault="00C40B7B" w:rsidP="0073090D">
      <w:pPr>
        <w:numPr>
          <w:ilvl w:val="0"/>
          <w:numId w:val="5"/>
        </w:numPr>
        <w:spacing w:before="80" w:after="40" w:line="264" w:lineRule="auto"/>
        <w:ind w:left="357" w:hanging="357"/>
        <w:contextualSpacing/>
        <w:jc w:val="both"/>
        <w:rPr>
          <w:rFonts w:cs="Calibri"/>
        </w:rPr>
      </w:pPr>
      <w:r w:rsidRPr="00554453">
        <w:rPr>
          <w:rFonts w:cs="Calibri"/>
        </w:rPr>
        <w:t>Plan nabave dugotrajne nefinancijske imovine za 20</w:t>
      </w:r>
      <w:r w:rsidR="00271923" w:rsidRPr="00554453">
        <w:rPr>
          <w:rFonts w:cs="Calibri"/>
        </w:rPr>
        <w:t>26</w:t>
      </w:r>
      <w:r w:rsidRPr="00554453">
        <w:rPr>
          <w:rFonts w:cs="Calibri"/>
        </w:rPr>
        <w:t>. godinu</w:t>
      </w:r>
    </w:p>
    <w:p w14:paraId="32E4E268" w14:textId="71CB81A6" w:rsidR="00C40B7B" w:rsidRPr="00554453" w:rsidRDefault="00C40B7B" w:rsidP="00554453">
      <w:pPr>
        <w:shd w:val="clear" w:color="auto" w:fill="E5DEFE"/>
        <w:spacing w:before="240" w:after="40" w:line="264" w:lineRule="auto"/>
        <w:jc w:val="both"/>
        <w:rPr>
          <w:rFonts w:cs="Calibri"/>
          <w:b/>
          <w:bCs/>
        </w:rPr>
      </w:pPr>
      <w:r w:rsidRPr="00554453">
        <w:rPr>
          <w:rFonts w:cs="Calibri"/>
          <w:b/>
          <w:bCs/>
        </w:rPr>
        <w:t>PLAN PRIHODA POSLOVANJA ZA 202</w:t>
      </w:r>
      <w:r w:rsidR="00C174FA" w:rsidRPr="00554453">
        <w:rPr>
          <w:rFonts w:cs="Calibri"/>
          <w:b/>
          <w:bCs/>
        </w:rPr>
        <w:t>6</w:t>
      </w:r>
      <w:r w:rsidRPr="00554453">
        <w:rPr>
          <w:rFonts w:cs="Calibri"/>
          <w:b/>
          <w:bCs/>
        </w:rPr>
        <w:t>. GODINU S OBRAZLOŽENJEM</w:t>
      </w:r>
    </w:p>
    <w:p w14:paraId="11CE8893" w14:textId="375161A8" w:rsidR="00C40B7B" w:rsidRPr="00554453" w:rsidRDefault="00C40B7B" w:rsidP="0073090D">
      <w:pPr>
        <w:spacing w:before="80" w:after="40" w:line="264" w:lineRule="auto"/>
        <w:jc w:val="both"/>
        <w:rPr>
          <w:rFonts w:eastAsia="Times New Roman" w:cs="Calibri"/>
          <w:lang w:eastAsia="hr-HR"/>
        </w:rPr>
      </w:pPr>
      <w:r w:rsidRPr="00554453">
        <w:rPr>
          <w:rFonts w:cs="Calibri"/>
        </w:rPr>
        <w:t xml:space="preserve">Ukupni </w:t>
      </w:r>
      <w:r w:rsidRPr="00554453">
        <w:rPr>
          <w:rFonts w:cs="Calibri"/>
          <w:b/>
          <w:bCs/>
        </w:rPr>
        <w:t>prihodi poslovanja</w:t>
      </w:r>
      <w:r w:rsidRPr="00554453">
        <w:rPr>
          <w:rFonts w:cs="Calibri"/>
        </w:rPr>
        <w:t xml:space="preserve"> u 202</w:t>
      </w:r>
      <w:r w:rsidR="00C174FA" w:rsidRPr="00554453">
        <w:rPr>
          <w:rFonts w:cs="Calibri"/>
        </w:rPr>
        <w:t>6</w:t>
      </w:r>
      <w:r w:rsidRPr="00554453">
        <w:rPr>
          <w:rFonts w:cs="Calibri"/>
        </w:rPr>
        <w:t xml:space="preserve">. godini planiraju se u iznosu </w:t>
      </w:r>
      <w:r w:rsidR="00416C1C" w:rsidRPr="00554453">
        <w:rPr>
          <w:rFonts w:eastAsia="Times New Roman" w:cs="Calibri"/>
          <w:lang w:eastAsia="hr-HR"/>
        </w:rPr>
        <w:t>26.755.000</w:t>
      </w:r>
      <w:r w:rsidRPr="00554453">
        <w:rPr>
          <w:rFonts w:eastAsia="Times New Roman" w:cs="Calibri"/>
          <w:lang w:eastAsia="hr-HR"/>
        </w:rPr>
        <w:t>,00 EUR.</w:t>
      </w:r>
    </w:p>
    <w:p w14:paraId="0D60333F" w14:textId="16278E6E" w:rsidR="00C40B7B" w:rsidRPr="00554453" w:rsidRDefault="00C40B7B" w:rsidP="0073090D">
      <w:pPr>
        <w:spacing w:before="80" w:after="40" w:line="264" w:lineRule="auto"/>
        <w:jc w:val="both"/>
        <w:rPr>
          <w:rFonts w:eastAsia="Times New Roman" w:cs="Calibri"/>
          <w:lang w:eastAsia="hr-HR"/>
        </w:rPr>
      </w:pPr>
      <w:r w:rsidRPr="00554453">
        <w:rPr>
          <w:rFonts w:eastAsia="Times New Roman" w:cs="Calibri"/>
          <w:b/>
          <w:bCs/>
          <w:lang w:eastAsia="hr-HR"/>
        </w:rPr>
        <w:t>Tekuće pomoći proračunskim korisnicima iz proračuna koji im nije nadležan (636)</w:t>
      </w:r>
      <w:r w:rsidRPr="00554453">
        <w:rPr>
          <w:rFonts w:eastAsia="Times New Roman" w:cs="Calibri"/>
          <w:lang w:eastAsia="hr-HR"/>
        </w:rPr>
        <w:t xml:space="preserve"> planiraju se u ukupnom iznosu od </w:t>
      </w:r>
      <w:r w:rsidR="00416C1C" w:rsidRPr="00554453">
        <w:rPr>
          <w:rFonts w:eastAsia="Times New Roman" w:cs="Calibri"/>
          <w:lang w:eastAsia="hr-HR"/>
        </w:rPr>
        <w:t>5.105.000</w:t>
      </w:r>
      <w:r w:rsidRPr="00554453">
        <w:rPr>
          <w:rFonts w:eastAsia="Times New Roman" w:cs="Calibri"/>
          <w:lang w:eastAsia="hr-HR"/>
        </w:rPr>
        <w:t>,00 EUR.</w:t>
      </w:r>
    </w:p>
    <w:p w14:paraId="3E9AC0DE" w14:textId="77777777" w:rsidR="00C40B7B" w:rsidRPr="00554453" w:rsidRDefault="00C40B7B" w:rsidP="0073090D">
      <w:pPr>
        <w:spacing w:before="80" w:after="40" w:line="264" w:lineRule="auto"/>
        <w:jc w:val="both"/>
        <w:rPr>
          <w:rFonts w:eastAsia="Times New Roman" w:cs="Calibri"/>
          <w:lang w:eastAsia="hr-HR"/>
        </w:rPr>
      </w:pPr>
      <w:r w:rsidRPr="00554453">
        <w:rPr>
          <w:rFonts w:eastAsia="Times New Roman" w:cs="Calibri"/>
          <w:lang w:eastAsia="hr-HR"/>
        </w:rPr>
        <w:t>Iznos od 105.000,00 EUR odnosi se na pokriće troškova poslovanja u djelatnosti prevencije i izvanbolničkog liječenja ovisnosti prema Programu „Prevencija plus“ kojeg financira Ministarstvo zdravstva. Sredstva se dodjeljuju na temelju natječaja za prijavu programa zdravstvenih organizacija u suradnji s udrugama u Republici Hrvatskoj za dodjelu financijskih sredstava u okviru raspoloživih sredstava iz dijela prihoda od igara na sreću u području prevencije ovisnosti i suzbijanja zlouporabe droga.</w:t>
      </w:r>
    </w:p>
    <w:p w14:paraId="51E5DB57" w14:textId="25EDA7CE" w:rsidR="00C40B7B" w:rsidRPr="00554453" w:rsidRDefault="00C40B7B" w:rsidP="0073090D">
      <w:pPr>
        <w:spacing w:before="80" w:after="40" w:line="264" w:lineRule="auto"/>
        <w:jc w:val="both"/>
        <w:rPr>
          <w:rFonts w:eastAsia="Times New Roman" w:cs="Calibri"/>
          <w:lang w:eastAsia="hr-HR"/>
        </w:rPr>
      </w:pPr>
      <w:r w:rsidRPr="00554453">
        <w:rPr>
          <w:rFonts w:eastAsia="Times New Roman" w:cs="Calibri"/>
          <w:lang w:eastAsia="hr-HR"/>
        </w:rPr>
        <w:t xml:space="preserve">Na istom računu planira se iznos od </w:t>
      </w:r>
      <w:r w:rsidR="00085034" w:rsidRPr="00554453">
        <w:rPr>
          <w:rFonts w:eastAsia="Times New Roman" w:cs="Calibri"/>
          <w:lang w:eastAsia="hr-HR"/>
        </w:rPr>
        <w:t>5.000.000</w:t>
      </w:r>
      <w:r w:rsidRPr="00554453">
        <w:rPr>
          <w:rFonts w:eastAsia="Times New Roman" w:cs="Calibri"/>
          <w:lang w:eastAsia="hr-HR"/>
        </w:rPr>
        <w:t>,00 EUR što predstavlja planiranu vrijednost obveznih cjepiva zaprimljenih od HZJZ-a. Obveza iskazivanja proizlazi iz Pravilnika o proračunskom računovodstvu i računskom planu i Upute Ministarstva financija za provođenje knjigovodstvenih evidencija nabave i distribucije cjepiva kod Hrvatskog zavoda za javno zdravstvo, Hrvatskog zavoda za zdravstveno osiguranje i županijskih zavoda za javno zdravstvo od 5.</w:t>
      </w:r>
      <w:r w:rsidR="00B863CF">
        <w:rPr>
          <w:rFonts w:eastAsia="Times New Roman" w:cs="Calibri"/>
          <w:lang w:eastAsia="hr-HR"/>
        </w:rPr>
        <w:t xml:space="preserve"> </w:t>
      </w:r>
      <w:r w:rsidRPr="00554453">
        <w:rPr>
          <w:rFonts w:eastAsia="Times New Roman" w:cs="Calibri"/>
          <w:lang w:eastAsia="hr-HR"/>
        </w:rPr>
        <w:t>studenoga 2024. godini.</w:t>
      </w:r>
    </w:p>
    <w:p w14:paraId="7A1C7883" w14:textId="1335045A" w:rsidR="00C40B7B" w:rsidRPr="00554453" w:rsidRDefault="00C40B7B" w:rsidP="0073090D">
      <w:pPr>
        <w:spacing w:before="80" w:after="40" w:line="264" w:lineRule="auto"/>
        <w:jc w:val="both"/>
        <w:rPr>
          <w:rFonts w:cs="Calibri"/>
        </w:rPr>
      </w:pPr>
      <w:r w:rsidRPr="00554453">
        <w:rPr>
          <w:rFonts w:cs="Calibri"/>
          <w:b/>
          <w:bCs/>
        </w:rPr>
        <w:lastRenderedPageBreak/>
        <w:t>Pomoći iz državnog proračuna temeljem prijenosa EU sredstava (638) planirane</w:t>
      </w:r>
      <w:r w:rsidRPr="00554453">
        <w:rPr>
          <w:rFonts w:cs="Calibri"/>
        </w:rPr>
        <w:t xml:space="preserve"> su u iznosu od </w:t>
      </w:r>
      <w:r w:rsidR="00B07EE7" w:rsidRPr="00554453">
        <w:rPr>
          <w:rFonts w:cs="Calibri"/>
        </w:rPr>
        <w:t>85</w:t>
      </w:r>
      <w:r w:rsidRPr="00554453">
        <w:rPr>
          <w:rFonts w:cs="Calibri"/>
        </w:rPr>
        <w:t>.000,00 EUR i odnose se na plaćanje nastalih i odobrenih (priznatih) troškova za:</w:t>
      </w:r>
    </w:p>
    <w:p w14:paraId="3148269D" w14:textId="3A25192B" w:rsidR="00C40B7B" w:rsidRPr="00554453" w:rsidRDefault="00C40B7B" w:rsidP="0073090D">
      <w:pPr>
        <w:pStyle w:val="StandardWeb"/>
        <w:numPr>
          <w:ilvl w:val="0"/>
          <w:numId w:val="9"/>
        </w:numPr>
        <w:spacing w:before="80" w:beforeAutospacing="0" w:after="40" w:afterAutospacing="0" w:line="264" w:lineRule="auto"/>
        <w:ind w:left="357" w:hanging="357"/>
        <w:contextualSpacing/>
        <w:rPr>
          <w:rFonts w:ascii="Calibri" w:hAnsi="Calibri" w:cs="Calibri"/>
          <w:sz w:val="22"/>
          <w:szCs w:val="22"/>
        </w:rPr>
      </w:pPr>
      <w:r w:rsidRPr="00554453">
        <w:rPr>
          <w:rFonts w:ascii="Calibri" w:hAnsi="Calibri" w:cs="Calibri"/>
          <w:sz w:val="22"/>
          <w:szCs w:val="22"/>
        </w:rPr>
        <w:t xml:space="preserve">Projekt </w:t>
      </w:r>
      <w:proofErr w:type="spellStart"/>
      <w:r w:rsidRPr="00554453">
        <w:rPr>
          <w:rFonts w:ascii="Calibri" w:hAnsi="Calibri" w:cs="Calibri"/>
          <w:i/>
          <w:iCs/>
          <w:sz w:val="22"/>
          <w:szCs w:val="22"/>
        </w:rPr>
        <w:t>GreenScape</w:t>
      </w:r>
      <w:proofErr w:type="spellEnd"/>
      <w:r w:rsidRPr="00554453">
        <w:rPr>
          <w:rFonts w:ascii="Calibri" w:hAnsi="Calibri" w:cs="Calibri"/>
          <w:i/>
          <w:iCs/>
          <w:sz w:val="22"/>
          <w:szCs w:val="22"/>
        </w:rPr>
        <w:t xml:space="preserve"> CE</w:t>
      </w:r>
      <w:r w:rsidRPr="00554453">
        <w:rPr>
          <w:rFonts w:ascii="Calibri" w:hAnsi="Calibri" w:cs="Calibri"/>
          <w:sz w:val="22"/>
          <w:szCs w:val="22"/>
        </w:rPr>
        <w:t xml:space="preserve"> u iznosu </w:t>
      </w:r>
      <w:r w:rsidR="00D943DB" w:rsidRPr="00554453">
        <w:rPr>
          <w:rFonts w:ascii="Calibri" w:hAnsi="Calibri" w:cs="Calibri"/>
          <w:sz w:val="22"/>
          <w:szCs w:val="22"/>
        </w:rPr>
        <w:t>5.</w:t>
      </w:r>
      <w:r w:rsidR="00B07EE7" w:rsidRPr="00554453">
        <w:rPr>
          <w:rFonts w:ascii="Calibri" w:hAnsi="Calibri" w:cs="Calibri"/>
          <w:sz w:val="22"/>
          <w:szCs w:val="22"/>
        </w:rPr>
        <w:t>000</w:t>
      </w:r>
      <w:r w:rsidRPr="00554453">
        <w:rPr>
          <w:rFonts w:ascii="Calibri" w:hAnsi="Calibri" w:cs="Calibri"/>
          <w:sz w:val="22"/>
          <w:szCs w:val="22"/>
        </w:rPr>
        <w:t>,00 EUR</w:t>
      </w:r>
    </w:p>
    <w:p w14:paraId="37FE139A" w14:textId="4225A7C6" w:rsidR="00C40B7B" w:rsidRPr="00554453" w:rsidRDefault="00C40B7B" w:rsidP="0073090D">
      <w:pPr>
        <w:pStyle w:val="Odlomakpopisa"/>
        <w:numPr>
          <w:ilvl w:val="0"/>
          <w:numId w:val="8"/>
        </w:numPr>
        <w:spacing w:before="80" w:after="40" w:line="264" w:lineRule="auto"/>
        <w:ind w:left="357" w:hanging="357"/>
        <w:jc w:val="both"/>
        <w:rPr>
          <w:rFonts w:cs="Calibri"/>
          <w:lang w:eastAsia="hr-HR"/>
        </w:rPr>
      </w:pPr>
      <w:r w:rsidRPr="00554453">
        <w:rPr>
          <w:rFonts w:cs="Calibri"/>
          <w:lang w:eastAsia="hr-HR"/>
        </w:rPr>
        <w:t>Projekt u okviru komponente „Jačanje otpornosti zdravstvenog sustava“ Nacionalnog plana oporavka i otpornosti 2021. – 2026. na temelju Ugovora o dodjeli bespovratnih sredstava „</w:t>
      </w:r>
      <w:r w:rsidRPr="00554453">
        <w:rPr>
          <w:rFonts w:cs="Calibri"/>
          <w:i/>
          <w:iCs/>
          <w:lang w:eastAsia="hr-HR"/>
        </w:rPr>
        <w:t>Centralno financiranje specijalizacija</w:t>
      </w:r>
      <w:r w:rsidRPr="00554453">
        <w:rPr>
          <w:rFonts w:cs="Calibri"/>
          <w:lang w:eastAsia="hr-HR"/>
        </w:rPr>
        <w:t xml:space="preserve">“ u iznosu </w:t>
      </w:r>
      <w:r w:rsidR="00B07EE7" w:rsidRPr="00554453">
        <w:rPr>
          <w:rFonts w:cs="Calibri"/>
          <w:lang w:eastAsia="hr-HR"/>
        </w:rPr>
        <w:t>45.000</w:t>
      </w:r>
      <w:r w:rsidRPr="00554453">
        <w:rPr>
          <w:rFonts w:cs="Calibri"/>
          <w:lang w:eastAsia="hr-HR"/>
        </w:rPr>
        <w:t>,00 EUR.</w:t>
      </w:r>
    </w:p>
    <w:p w14:paraId="67AC312A" w14:textId="340E7C92" w:rsidR="00B07EE7" w:rsidRPr="00554453" w:rsidRDefault="00B07EE7" w:rsidP="0073090D">
      <w:pPr>
        <w:pStyle w:val="Odlomakpopisa"/>
        <w:numPr>
          <w:ilvl w:val="0"/>
          <w:numId w:val="8"/>
        </w:numPr>
        <w:spacing w:before="80" w:after="40" w:line="264" w:lineRule="auto"/>
        <w:jc w:val="both"/>
        <w:rPr>
          <w:rFonts w:cs="Calibri"/>
        </w:rPr>
      </w:pPr>
      <w:proofErr w:type="spellStart"/>
      <w:r w:rsidRPr="00554453">
        <w:rPr>
          <w:rFonts w:cs="Calibri"/>
          <w:i/>
          <w:iCs/>
        </w:rPr>
        <w:t>Strategies</w:t>
      </w:r>
      <w:proofErr w:type="spellEnd"/>
      <w:r w:rsidRPr="00554453">
        <w:rPr>
          <w:rFonts w:cs="Calibri"/>
          <w:i/>
          <w:iCs/>
        </w:rPr>
        <w:t xml:space="preserve"> for Health </w:t>
      </w:r>
      <w:proofErr w:type="spellStart"/>
      <w:r w:rsidRPr="00554453">
        <w:rPr>
          <w:rFonts w:cs="Calibri"/>
          <w:i/>
          <w:iCs/>
        </w:rPr>
        <w:t>Interventions</w:t>
      </w:r>
      <w:proofErr w:type="spellEnd"/>
      <w:r w:rsidRPr="00554453">
        <w:rPr>
          <w:rFonts w:cs="Calibri"/>
          <w:i/>
          <w:iCs/>
        </w:rPr>
        <w:t xml:space="preserve"> to </w:t>
      </w:r>
      <w:proofErr w:type="spellStart"/>
      <w:r w:rsidRPr="00554453">
        <w:rPr>
          <w:rFonts w:cs="Calibri"/>
          <w:i/>
          <w:iCs/>
        </w:rPr>
        <w:t>Eliminate</w:t>
      </w:r>
      <w:proofErr w:type="spellEnd"/>
      <w:r w:rsidRPr="00554453">
        <w:rPr>
          <w:rFonts w:cs="Calibri"/>
          <w:i/>
          <w:iCs/>
        </w:rPr>
        <w:t xml:space="preserve"> </w:t>
      </w:r>
      <w:proofErr w:type="spellStart"/>
      <w:r w:rsidRPr="00554453">
        <w:rPr>
          <w:rFonts w:cs="Calibri"/>
          <w:i/>
          <w:iCs/>
        </w:rPr>
        <w:t>Infection</w:t>
      </w:r>
      <w:proofErr w:type="spellEnd"/>
      <w:r w:rsidRPr="00554453">
        <w:rPr>
          <w:rFonts w:cs="Calibri"/>
          <w:i/>
          <w:iCs/>
        </w:rPr>
        <w:t xml:space="preserve"> </w:t>
      </w:r>
      <w:proofErr w:type="spellStart"/>
      <w:r w:rsidRPr="00554453">
        <w:rPr>
          <w:rFonts w:cs="Calibri"/>
          <w:i/>
          <w:iCs/>
        </w:rPr>
        <w:t>related</w:t>
      </w:r>
      <w:proofErr w:type="spellEnd"/>
      <w:r w:rsidRPr="00554453">
        <w:rPr>
          <w:rFonts w:cs="Calibri"/>
          <w:i/>
          <w:iCs/>
        </w:rPr>
        <w:t xml:space="preserve"> </w:t>
      </w:r>
      <w:proofErr w:type="spellStart"/>
      <w:r w:rsidRPr="00554453">
        <w:rPr>
          <w:rFonts w:cs="Calibri"/>
          <w:i/>
          <w:iCs/>
        </w:rPr>
        <w:t>Cancers</w:t>
      </w:r>
      <w:proofErr w:type="spellEnd"/>
      <w:r w:rsidRPr="00554453">
        <w:rPr>
          <w:rFonts w:cs="Calibri"/>
        </w:rPr>
        <w:t xml:space="preserve"> (SHIELD): 25.</w:t>
      </w:r>
      <w:r w:rsidRPr="00554453">
        <w:rPr>
          <w:rFonts w:cs="Calibri"/>
        </w:rPr>
        <w:t>000,00</w:t>
      </w:r>
      <w:r w:rsidRPr="00554453">
        <w:rPr>
          <w:rFonts w:cs="Calibri"/>
        </w:rPr>
        <w:t xml:space="preserve"> EUR</w:t>
      </w:r>
    </w:p>
    <w:p w14:paraId="53E7001C" w14:textId="18FF2133" w:rsidR="00B07EE7" w:rsidRPr="00554453" w:rsidRDefault="00B07EE7" w:rsidP="0073090D">
      <w:pPr>
        <w:pStyle w:val="Odlomakpopisa"/>
        <w:numPr>
          <w:ilvl w:val="0"/>
          <w:numId w:val="8"/>
        </w:numPr>
        <w:spacing w:before="80" w:after="40" w:line="264" w:lineRule="auto"/>
        <w:jc w:val="both"/>
        <w:rPr>
          <w:rFonts w:cs="Calibri"/>
        </w:rPr>
      </w:pPr>
      <w:proofErr w:type="spellStart"/>
      <w:r w:rsidRPr="00554453">
        <w:rPr>
          <w:rFonts w:cs="Calibri"/>
          <w:i/>
          <w:iCs/>
        </w:rPr>
        <w:t>Providing</w:t>
      </w:r>
      <w:proofErr w:type="spellEnd"/>
      <w:r w:rsidRPr="00554453">
        <w:rPr>
          <w:rFonts w:cs="Calibri"/>
          <w:i/>
          <w:iCs/>
        </w:rPr>
        <w:t xml:space="preserve"> </w:t>
      </w:r>
      <w:proofErr w:type="spellStart"/>
      <w:r w:rsidRPr="00554453">
        <w:rPr>
          <w:rFonts w:cs="Calibri"/>
          <w:i/>
          <w:iCs/>
        </w:rPr>
        <w:t>Empathy</w:t>
      </w:r>
      <w:proofErr w:type="spellEnd"/>
      <w:r w:rsidRPr="00554453">
        <w:rPr>
          <w:rFonts w:cs="Calibri"/>
          <w:i/>
          <w:iCs/>
        </w:rPr>
        <w:t xml:space="preserve"> </w:t>
      </w:r>
      <w:proofErr w:type="spellStart"/>
      <w:r w:rsidRPr="00554453">
        <w:rPr>
          <w:rFonts w:cs="Calibri"/>
          <w:i/>
          <w:iCs/>
        </w:rPr>
        <w:t>and</w:t>
      </w:r>
      <w:proofErr w:type="spellEnd"/>
      <w:r w:rsidRPr="00554453">
        <w:rPr>
          <w:rFonts w:cs="Calibri"/>
          <w:i/>
          <w:iCs/>
        </w:rPr>
        <w:t xml:space="preserve"> Care </w:t>
      </w:r>
      <w:proofErr w:type="spellStart"/>
      <w:r w:rsidRPr="00554453">
        <w:rPr>
          <w:rFonts w:cs="Calibri"/>
          <w:i/>
          <w:iCs/>
        </w:rPr>
        <w:t>in</w:t>
      </w:r>
      <w:proofErr w:type="spellEnd"/>
      <w:r w:rsidRPr="00554453">
        <w:rPr>
          <w:rFonts w:cs="Calibri"/>
          <w:i/>
          <w:iCs/>
        </w:rPr>
        <w:t xml:space="preserve"> </w:t>
      </w:r>
      <w:proofErr w:type="spellStart"/>
      <w:r w:rsidRPr="00554453">
        <w:rPr>
          <w:rFonts w:cs="Calibri"/>
          <w:i/>
          <w:iCs/>
        </w:rPr>
        <w:t>non</w:t>
      </w:r>
      <w:proofErr w:type="spellEnd"/>
      <w:r w:rsidRPr="00554453">
        <w:rPr>
          <w:rFonts w:cs="Calibri"/>
          <w:i/>
          <w:iCs/>
        </w:rPr>
        <w:t xml:space="preserve"> </w:t>
      </w:r>
      <w:proofErr w:type="spellStart"/>
      <w:r w:rsidRPr="00554453">
        <w:rPr>
          <w:rFonts w:cs="Calibri"/>
          <w:i/>
          <w:iCs/>
        </w:rPr>
        <w:t>formal</w:t>
      </w:r>
      <w:proofErr w:type="spellEnd"/>
      <w:r w:rsidRPr="00554453">
        <w:rPr>
          <w:rFonts w:cs="Calibri"/>
          <w:i/>
          <w:iCs/>
        </w:rPr>
        <w:t xml:space="preserve"> </w:t>
      </w:r>
      <w:proofErr w:type="spellStart"/>
      <w:r w:rsidRPr="00554453">
        <w:rPr>
          <w:rFonts w:cs="Calibri"/>
          <w:i/>
          <w:iCs/>
        </w:rPr>
        <w:t>Education</w:t>
      </w:r>
      <w:proofErr w:type="spellEnd"/>
      <w:r w:rsidRPr="00554453">
        <w:rPr>
          <w:rFonts w:cs="Calibri"/>
        </w:rPr>
        <w:t xml:space="preserve">: </w:t>
      </w:r>
      <w:r w:rsidRPr="00554453">
        <w:rPr>
          <w:rFonts w:cs="Calibri"/>
        </w:rPr>
        <w:t>10.000,00</w:t>
      </w:r>
      <w:r w:rsidRPr="00554453">
        <w:rPr>
          <w:rFonts w:cs="Calibri"/>
        </w:rPr>
        <w:t xml:space="preserve"> EUR</w:t>
      </w:r>
    </w:p>
    <w:p w14:paraId="1B5F9764" w14:textId="2E411735" w:rsidR="003008DF" w:rsidRPr="00554453" w:rsidRDefault="000D2C71" w:rsidP="0073090D">
      <w:pPr>
        <w:pStyle w:val="Odlomakpopisa"/>
        <w:spacing w:before="80" w:after="40" w:line="264" w:lineRule="auto"/>
        <w:ind w:left="0"/>
        <w:contextualSpacing w:val="0"/>
        <w:jc w:val="both"/>
        <w:rPr>
          <w:rFonts w:cs="Calibri"/>
          <w:lang w:eastAsia="hr-HR"/>
        </w:rPr>
      </w:pPr>
      <w:r w:rsidRPr="00554453">
        <w:rPr>
          <w:rFonts w:cs="Calibri"/>
          <w:lang w:eastAsia="hr-HR"/>
        </w:rPr>
        <w:t xml:space="preserve">U okviru </w:t>
      </w:r>
      <w:r w:rsidRPr="00554453">
        <w:rPr>
          <w:rFonts w:cs="Calibri"/>
          <w:b/>
          <w:bCs/>
          <w:lang w:eastAsia="hr-HR"/>
        </w:rPr>
        <w:t xml:space="preserve">prihoda po posebnim propisima </w:t>
      </w:r>
      <w:r w:rsidR="002B3C7B" w:rsidRPr="00554453">
        <w:rPr>
          <w:rFonts w:cs="Calibri"/>
          <w:lang w:eastAsia="hr-HR"/>
        </w:rPr>
        <w:t xml:space="preserve">na računu </w:t>
      </w:r>
      <w:r w:rsidR="002B3C7B" w:rsidRPr="00554453">
        <w:rPr>
          <w:rFonts w:cs="Calibri"/>
          <w:b/>
          <w:bCs/>
          <w:lang w:eastAsia="hr-HR"/>
        </w:rPr>
        <w:t xml:space="preserve">65269 </w:t>
      </w:r>
      <w:r w:rsidR="002B3C7B" w:rsidRPr="00554453">
        <w:rPr>
          <w:rFonts w:cs="Calibri"/>
          <w:lang w:eastAsia="hr-HR"/>
        </w:rPr>
        <w:t xml:space="preserve">planiran je prihod </w:t>
      </w:r>
      <w:r w:rsidR="000D30C8" w:rsidRPr="00554453">
        <w:rPr>
          <w:rFonts w:cs="Calibri"/>
          <w:lang w:eastAsia="hr-HR"/>
        </w:rPr>
        <w:t>u iznosu od 65.000,00 EUR za pr</w:t>
      </w:r>
      <w:r w:rsidR="00235355" w:rsidRPr="00554453">
        <w:rPr>
          <w:rFonts w:cs="Calibri"/>
          <w:lang w:eastAsia="hr-HR"/>
        </w:rPr>
        <w:t xml:space="preserve">ojekt </w:t>
      </w:r>
      <w:r w:rsidR="00C9298F" w:rsidRPr="00554453">
        <w:rPr>
          <w:rFonts w:eastAsia="Times New Roman"/>
          <w:i/>
          <w:iCs/>
        </w:rPr>
        <w:t xml:space="preserve">Molekularna epidemiologija </w:t>
      </w:r>
      <w:proofErr w:type="spellStart"/>
      <w:r w:rsidR="00C9298F" w:rsidRPr="00554453">
        <w:rPr>
          <w:rFonts w:eastAsia="Times New Roman"/>
          <w:i/>
          <w:iCs/>
        </w:rPr>
        <w:t>multiplo</w:t>
      </w:r>
      <w:proofErr w:type="spellEnd"/>
      <w:r w:rsidR="00C9298F" w:rsidRPr="00554453">
        <w:rPr>
          <w:rFonts w:eastAsia="Times New Roman"/>
          <w:i/>
          <w:iCs/>
        </w:rPr>
        <w:t xml:space="preserve">-rezistentnih </w:t>
      </w:r>
      <w:proofErr w:type="spellStart"/>
      <w:r w:rsidR="00C9298F" w:rsidRPr="00554453">
        <w:rPr>
          <w:rFonts w:eastAsia="Times New Roman"/>
          <w:i/>
          <w:iCs/>
        </w:rPr>
        <w:t>uropatogena</w:t>
      </w:r>
      <w:proofErr w:type="spellEnd"/>
      <w:r w:rsidR="00C9298F" w:rsidRPr="00554453">
        <w:rPr>
          <w:rFonts w:eastAsia="Times New Roman"/>
          <w:i/>
          <w:iCs/>
        </w:rPr>
        <w:t xml:space="preserve"> i njihov potencijal širenja u zajednic</w:t>
      </w:r>
      <w:r w:rsidR="00C9298F" w:rsidRPr="00554453">
        <w:rPr>
          <w:rFonts w:eastAsia="Times New Roman"/>
        </w:rPr>
        <w:t xml:space="preserve">i </w:t>
      </w:r>
      <w:r w:rsidR="00235355" w:rsidRPr="00554453">
        <w:rPr>
          <w:rFonts w:cs="Calibri"/>
          <w:lang w:eastAsia="hr-HR"/>
        </w:rPr>
        <w:t>financiran od strane Hrvatske zaklade za znanost</w:t>
      </w:r>
      <w:r w:rsidR="00C9298F" w:rsidRPr="00554453">
        <w:rPr>
          <w:rFonts w:cs="Calibri"/>
          <w:lang w:eastAsia="hr-HR"/>
        </w:rPr>
        <w:t>.</w:t>
      </w:r>
    </w:p>
    <w:p w14:paraId="2942C820" w14:textId="32DDF2F5" w:rsidR="00C40B7B" w:rsidRPr="00554453" w:rsidRDefault="00C40B7B" w:rsidP="0073090D">
      <w:pPr>
        <w:pStyle w:val="Odlomakpopisa"/>
        <w:spacing w:before="80" w:after="40" w:line="264" w:lineRule="auto"/>
        <w:ind w:left="0"/>
        <w:contextualSpacing w:val="0"/>
        <w:jc w:val="both"/>
        <w:rPr>
          <w:rFonts w:cs="Calibri"/>
          <w:lang w:eastAsia="hr-HR"/>
        </w:rPr>
      </w:pPr>
      <w:r w:rsidRPr="00554453">
        <w:rPr>
          <w:rFonts w:cs="Calibri"/>
          <w:b/>
          <w:bCs/>
          <w:lang w:eastAsia="hr-HR"/>
        </w:rPr>
        <w:t>Prihodi od prodaje proizvoda, te pruženih usluga (661)</w:t>
      </w:r>
      <w:r w:rsidRPr="00554453">
        <w:rPr>
          <w:rFonts w:cs="Calibri"/>
          <w:lang w:eastAsia="hr-HR"/>
        </w:rPr>
        <w:t xml:space="preserve"> planirani u iznosu od 6.</w:t>
      </w:r>
      <w:r w:rsidR="003107E3" w:rsidRPr="00554453">
        <w:rPr>
          <w:rFonts w:cs="Calibri"/>
          <w:lang w:eastAsia="hr-HR"/>
        </w:rPr>
        <w:t>250</w:t>
      </w:r>
      <w:r w:rsidRPr="00554453">
        <w:rPr>
          <w:rFonts w:cs="Calibri"/>
          <w:lang w:eastAsia="hr-HR"/>
        </w:rPr>
        <w:t xml:space="preserve">.000,00 EUR što je za </w:t>
      </w:r>
      <w:r w:rsidR="006B4514" w:rsidRPr="00554453">
        <w:rPr>
          <w:rFonts w:cs="Calibri"/>
          <w:lang w:eastAsia="hr-HR"/>
        </w:rPr>
        <w:t>270.000</w:t>
      </w:r>
      <w:r w:rsidRPr="00554453">
        <w:rPr>
          <w:rFonts w:cs="Calibri"/>
          <w:lang w:eastAsia="hr-HR"/>
        </w:rPr>
        <w:t xml:space="preserve">,00 EUR ili </w:t>
      </w:r>
      <w:r w:rsidR="00A736E9" w:rsidRPr="00554453">
        <w:rPr>
          <w:rFonts w:cs="Calibri"/>
          <w:lang w:eastAsia="hr-HR"/>
        </w:rPr>
        <w:t>4,5</w:t>
      </w:r>
      <w:r w:rsidRPr="00554453">
        <w:rPr>
          <w:rFonts w:cs="Calibri"/>
          <w:lang w:eastAsia="hr-HR"/>
        </w:rPr>
        <w:t xml:space="preserve"> % više u odnosu na predloženi rebalans.</w:t>
      </w:r>
    </w:p>
    <w:p w14:paraId="74E11C2A" w14:textId="7C5D9DC5" w:rsidR="00C40B7B" w:rsidRPr="00554453" w:rsidRDefault="00C40B7B" w:rsidP="0073090D">
      <w:pPr>
        <w:spacing w:before="80" w:after="40" w:line="264" w:lineRule="auto"/>
        <w:jc w:val="both"/>
        <w:rPr>
          <w:rFonts w:cs="Calibri"/>
        </w:rPr>
      </w:pPr>
      <w:r w:rsidRPr="00554453">
        <w:rPr>
          <w:rFonts w:cs="Calibri"/>
          <w:b/>
          <w:bCs/>
        </w:rPr>
        <w:t>Prihodi iz nadležnog proračuna za financiranje rashoda poslovanja (6711)</w:t>
      </w:r>
      <w:r w:rsidRPr="00554453">
        <w:rPr>
          <w:rFonts w:cs="Calibri"/>
        </w:rPr>
        <w:t xml:space="preserve"> za 202</w:t>
      </w:r>
      <w:r w:rsidR="00ED10A7" w:rsidRPr="00554453">
        <w:rPr>
          <w:rFonts w:cs="Calibri"/>
        </w:rPr>
        <w:t>6</w:t>
      </w:r>
      <w:r w:rsidRPr="00554453">
        <w:rPr>
          <w:rFonts w:cs="Calibri"/>
        </w:rPr>
        <w:t xml:space="preserve">. godinu iznose </w:t>
      </w:r>
      <w:r w:rsidR="005730A4" w:rsidRPr="00554453">
        <w:rPr>
          <w:rFonts w:cs="Calibri"/>
        </w:rPr>
        <w:t>1.152.050</w:t>
      </w:r>
      <w:r w:rsidRPr="00554453">
        <w:rPr>
          <w:rFonts w:cs="Calibri"/>
        </w:rPr>
        <w:t>,00 EUR</w:t>
      </w:r>
      <w:r w:rsidR="00B32BB7" w:rsidRPr="00554453">
        <w:rPr>
          <w:rFonts w:cs="Calibri"/>
        </w:rPr>
        <w:t xml:space="preserve">. </w:t>
      </w:r>
      <w:r w:rsidRPr="00554453">
        <w:rPr>
          <w:rFonts w:cs="Calibri"/>
        </w:rPr>
        <w:t>Prema odobrenim limitima iz Proračuna grada Zagreba financirat će se ove aktivnosti i projekti:</w:t>
      </w:r>
    </w:p>
    <w:p w14:paraId="7B027942" w14:textId="7956ABAD" w:rsidR="00C40B7B" w:rsidRPr="00554453" w:rsidRDefault="00A3755C" w:rsidP="0073090D">
      <w:pPr>
        <w:numPr>
          <w:ilvl w:val="0"/>
          <w:numId w:val="10"/>
        </w:numPr>
        <w:spacing w:before="80" w:after="40" w:line="264" w:lineRule="auto"/>
        <w:contextualSpacing/>
        <w:jc w:val="both"/>
        <w:rPr>
          <w:rFonts w:eastAsia="Times New Roman" w:cs="Calibri"/>
          <w:lang w:eastAsia="hr-HR"/>
        </w:rPr>
      </w:pPr>
      <w:r w:rsidRPr="00554453">
        <w:rPr>
          <w:rFonts w:eastAsia="Times New Roman" w:cs="Calibri"/>
          <w:lang w:eastAsia="hr-HR"/>
        </w:rPr>
        <w:t>p</w:t>
      </w:r>
      <w:r w:rsidR="00C40B7B" w:rsidRPr="00554453">
        <w:rPr>
          <w:rFonts w:eastAsia="Times New Roman" w:cs="Calibri"/>
          <w:lang w:eastAsia="hr-HR"/>
        </w:rPr>
        <w:t xml:space="preserve">rojekt "Programi promicanja zdravlja, prevencije i ranog otkrivanja bolesti" u iznosu </w:t>
      </w:r>
      <w:r w:rsidR="00F84926" w:rsidRPr="00554453">
        <w:rPr>
          <w:rFonts w:eastAsia="Times New Roman" w:cs="Calibri"/>
          <w:lang w:eastAsia="hr-HR"/>
        </w:rPr>
        <w:t>405.000</w:t>
      </w:r>
      <w:r w:rsidR="00C40B7B" w:rsidRPr="00554453">
        <w:rPr>
          <w:rFonts w:eastAsia="Times New Roman" w:cs="Calibri"/>
          <w:lang w:eastAsia="hr-HR"/>
        </w:rPr>
        <w:t>,00 EUR</w:t>
      </w:r>
    </w:p>
    <w:p w14:paraId="28F2CF71" w14:textId="16CB938A" w:rsidR="00C40B7B" w:rsidRPr="00554453" w:rsidRDefault="00A3755C" w:rsidP="0073090D">
      <w:pPr>
        <w:numPr>
          <w:ilvl w:val="0"/>
          <w:numId w:val="10"/>
        </w:numPr>
        <w:spacing w:before="80" w:after="40" w:line="264" w:lineRule="auto"/>
        <w:contextualSpacing/>
        <w:jc w:val="both"/>
        <w:rPr>
          <w:rFonts w:eastAsia="Times New Roman" w:cs="Calibri"/>
          <w:lang w:eastAsia="hr-HR"/>
        </w:rPr>
      </w:pPr>
      <w:r w:rsidRPr="00554453">
        <w:rPr>
          <w:rFonts w:eastAsia="Times New Roman" w:cs="Calibri"/>
          <w:lang w:eastAsia="hr-HR"/>
        </w:rPr>
        <w:t>d</w:t>
      </w:r>
      <w:r w:rsidR="00C64BF3" w:rsidRPr="00554453">
        <w:rPr>
          <w:rFonts w:eastAsia="Times New Roman" w:cs="Calibri"/>
          <w:lang w:eastAsia="hr-HR"/>
        </w:rPr>
        <w:t>jelatnost</w:t>
      </w:r>
      <w:r w:rsidR="00C40B7B" w:rsidRPr="00554453">
        <w:rPr>
          <w:rFonts w:eastAsia="Times New Roman" w:cs="Calibri"/>
          <w:lang w:eastAsia="hr-HR"/>
        </w:rPr>
        <w:t xml:space="preserve"> Služb</w:t>
      </w:r>
      <w:r w:rsidR="00C64BF3" w:rsidRPr="00554453">
        <w:rPr>
          <w:rFonts w:eastAsia="Times New Roman" w:cs="Calibri"/>
          <w:lang w:eastAsia="hr-HR"/>
        </w:rPr>
        <w:t>e</w:t>
      </w:r>
      <w:r w:rsidR="00C40B7B" w:rsidRPr="00554453">
        <w:rPr>
          <w:rFonts w:eastAsia="Times New Roman" w:cs="Calibri"/>
          <w:lang w:eastAsia="hr-HR"/>
        </w:rPr>
        <w:t xml:space="preserve"> za mentalno zdravlje i prevenciju ovisnosti u iznosu </w:t>
      </w:r>
      <w:r w:rsidR="00C64BF3" w:rsidRPr="00554453">
        <w:rPr>
          <w:rFonts w:eastAsia="Times New Roman" w:cs="Calibri"/>
          <w:lang w:eastAsia="hr-HR"/>
        </w:rPr>
        <w:t>254.000,00</w:t>
      </w:r>
      <w:r w:rsidR="00C40B7B" w:rsidRPr="00554453">
        <w:rPr>
          <w:rFonts w:eastAsia="Times New Roman" w:cs="Calibri"/>
          <w:lang w:eastAsia="hr-HR"/>
        </w:rPr>
        <w:t xml:space="preserve"> EUR</w:t>
      </w:r>
    </w:p>
    <w:p w14:paraId="366B2214" w14:textId="4B7D5E05" w:rsidR="00C40B7B" w:rsidRPr="00554453" w:rsidRDefault="00A3755C" w:rsidP="0073090D">
      <w:pPr>
        <w:numPr>
          <w:ilvl w:val="0"/>
          <w:numId w:val="10"/>
        </w:numPr>
        <w:spacing w:before="80" w:after="40" w:line="264" w:lineRule="auto"/>
        <w:contextualSpacing/>
        <w:jc w:val="both"/>
        <w:rPr>
          <w:rFonts w:eastAsia="Times New Roman" w:cs="Calibri"/>
          <w:lang w:eastAsia="hr-HR"/>
        </w:rPr>
      </w:pPr>
      <w:r w:rsidRPr="00554453">
        <w:rPr>
          <w:rFonts w:eastAsia="Times New Roman" w:cs="Calibri"/>
          <w:lang w:eastAsia="hr-HR"/>
        </w:rPr>
        <w:t>p</w:t>
      </w:r>
      <w:r w:rsidR="00C40B7B" w:rsidRPr="00554453">
        <w:rPr>
          <w:rFonts w:eastAsia="Times New Roman" w:cs="Calibri"/>
          <w:lang w:eastAsia="hr-HR"/>
        </w:rPr>
        <w:t xml:space="preserve">rojekt "Ekološka karta Grada Zagreba"-Program promicanja zdravlja u iznosu </w:t>
      </w:r>
      <w:r w:rsidR="0029214D" w:rsidRPr="00554453">
        <w:rPr>
          <w:rFonts w:eastAsia="Times New Roman" w:cs="Calibri"/>
          <w:lang w:eastAsia="hr-HR"/>
        </w:rPr>
        <w:t>354.</w:t>
      </w:r>
      <w:r w:rsidR="00C40B7B" w:rsidRPr="00554453">
        <w:rPr>
          <w:rFonts w:eastAsia="Times New Roman" w:cs="Calibri"/>
          <w:lang w:eastAsia="hr-HR"/>
        </w:rPr>
        <w:t>000,00 EUR</w:t>
      </w:r>
    </w:p>
    <w:p w14:paraId="47071908" w14:textId="6C4AA30D" w:rsidR="00C40B7B" w:rsidRPr="00554453" w:rsidRDefault="00A3755C" w:rsidP="0073090D">
      <w:pPr>
        <w:numPr>
          <w:ilvl w:val="0"/>
          <w:numId w:val="10"/>
        </w:numPr>
        <w:spacing w:before="80" w:after="40" w:line="264" w:lineRule="auto"/>
        <w:contextualSpacing/>
        <w:jc w:val="both"/>
        <w:rPr>
          <w:rFonts w:eastAsia="Times New Roman" w:cs="Calibri"/>
          <w:lang w:eastAsia="hr-HR"/>
        </w:rPr>
      </w:pPr>
      <w:r w:rsidRPr="00554453">
        <w:rPr>
          <w:rFonts w:eastAsia="Times New Roman" w:cs="Calibri"/>
          <w:lang w:eastAsia="hr-HR"/>
        </w:rPr>
        <w:t>s</w:t>
      </w:r>
      <w:r w:rsidR="00C40B7B" w:rsidRPr="00554453">
        <w:rPr>
          <w:rFonts w:eastAsia="Times New Roman" w:cs="Calibri"/>
          <w:lang w:eastAsia="hr-HR"/>
        </w:rPr>
        <w:t>ufinanciranje troškova energije (redovna djelatnost) u iznosu 30.000,00</w:t>
      </w:r>
    </w:p>
    <w:p w14:paraId="7658117C" w14:textId="62C67A16" w:rsidR="00C40B7B" w:rsidRPr="00554453" w:rsidRDefault="00A3755C" w:rsidP="0073090D">
      <w:pPr>
        <w:numPr>
          <w:ilvl w:val="0"/>
          <w:numId w:val="10"/>
        </w:numPr>
        <w:spacing w:before="80" w:after="40" w:line="264" w:lineRule="auto"/>
        <w:contextualSpacing/>
        <w:jc w:val="both"/>
        <w:rPr>
          <w:rFonts w:eastAsia="Times New Roman" w:cs="Calibri"/>
          <w:lang w:eastAsia="hr-HR"/>
        </w:rPr>
      </w:pPr>
      <w:r w:rsidRPr="00554453">
        <w:rPr>
          <w:rFonts w:eastAsia="Times New Roman" w:cs="Calibri"/>
          <w:lang w:eastAsia="hr-HR"/>
        </w:rPr>
        <w:t>f</w:t>
      </w:r>
      <w:r w:rsidR="00C40B7B" w:rsidRPr="00554453">
        <w:rPr>
          <w:rFonts w:eastAsia="Times New Roman" w:cs="Calibri"/>
          <w:lang w:eastAsia="hr-HR"/>
        </w:rPr>
        <w:t xml:space="preserve">inanciranje računalnih usluga na teret decentraliziranih sredstava u iznosu </w:t>
      </w:r>
      <w:r w:rsidR="00ED7004" w:rsidRPr="00554453">
        <w:rPr>
          <w:rFonts w:eastAsia="Times New Roman" w:cs="Calibri"/>
          <w:lang w:eastAsia="hr-HR"/>
        </w:rPr>
        <w:t>109.050</w:t>
      </w:r>
      <w:r w:rsidR="00C40B7B" w:rsidRPr="00554453">
        <w:rPr>
          <w:rFonts w:eastAsia="Times New Roman" w:cs="Calibri"/>
          <w:lang w:eastAsia="hr-HR"/>
        </w:rPr>
        <w:t>,00 EUR</w:t>
      </w:r>
    </w:p>
    <w:p w14:paraId="2BA3AA20" w14:textId="396131E1" w:rsidR="00C40B7B" w:rsidRPr="00554453" w:rsidRDefault="00C40B7B" w:rsidP="0073090D">
      <w:pPr>
        <w:spacing w:before="80" w:after="40" w:line="264" w:lineRule="auto"/>
        <w:jc w:val="both"/>
        <w:rPr>
          <w:rFonts w:cs="Calibri"/>
        </w:rPr>
      </w:pPr>
      <w:r w:rsidRPr="00554453">
        <w:rPr>
          <w:rFonts w:cs="Calibri"/>
          <w:b/>
          <w:bCs/>
        </w:rPr>
        <w:t>Prihodi iz nadležnog proračuna za financiranje rashoda za nabavu nefinancijske imovine (6712)</w:t>
      </w:r>
      <w:r w:rsidRPr="00554453">
        <w:rPr>
          <w:rFonts w:cs="Calibri"/>
        </w:rPr>
        <w:t xml:space="preserve"> planiraju se u visini odobrenih sredstava u iznosu </w:t>
      </w:r>
      <w:r w:rsidR="005730A4" w:rsidRPr="00554453">
        <w:rPr>
          <w:rFonts w:cs="Calibri"/>
        </w:rPr>
        <w:t>990.950</w:t>
      </w:r>
      <w:r w:rsidRPr="00554453">
        <w:rPr>
          <w:rFonts w:cs="Calibri"/>
        </w:rPr>
        <w:t>,00 EUR.</w:t>
      </w:r>
      <w:r w:rsidR="0029214D" w:rsidRPr="00554453">
        <w:rPr>
          <w:rFonts w:cs="Calibri"/>
        </w:rPr>
        <w:t xml:space="preserve"> U okviru navedenog iznosa </w:t>
      </w:r>
      <w:r w:rsidR="005163EF" w:rsidRPr="00554453">
        <w:rPr>
          <w:rFonts w:cs="Calibri"/>
        </w:rPr>
        <w:t>financirat</w:t>
      </w:r>
      <w:r w:rsidR="0029214D" w:rsidRPr="00554453">
        <w:rPr>
          <w:rFonts w:cs="Calibri"/>
        </w:rPr>
        <w:t xml:space="preserve"> će se </w:t>
      </w:r>
      <w:r w:rsidR="000B7F8A" w:rsidRPr="00554453">
        <w:rPr>
          <w:rFonts w:cs="Calibri"/>
        </w:rPr>
        <w:t>nabava</w:t>
      </w:r>
      <w:r w:rsidR="0029214D" w:rsidRPr="00554453">
        <w:rPr>
          <w:rFonts w:cs="Calibri"/>
        </w:rPr>
        <w:t>:</w:t>
      </w:r>
    </w:p>
    <w:p w14:paraId="4F9F7E03" w14:textId="1003E203" w:rsidR="0029214D" w:rsidRPr="00554453" w:rsidRDefault="001F2AD8" w:rsidP="0073090D">
      <w:pPr>
        <w:pStyle w:val="Odlomakpopisa"/>
        <w:numPr>
          <w:ilvl w:val="0"/>
          <w:numId w:val="15"/>
        </w:numPr>
        <w:spacing w:before="80" w:after="40" w:line="264" w:lineRule="auto"/>
        <w:ind w:left="283" w:hanging="357"/>
        <w:jc w:val="both"/>
        <w:rPr>
          <w:rFonts w:cs="Calibri"/>
        </w:rPr>
      </w:pPr>
      <w:r w:rsidRPr="00554453">
        <w:rPr>
          <w:rFonts w:cs="Calibri"/>
        </w:rPr>
        <w:t>specijaliziranog mobilnog laboratorija u iznosu od 800.000,00 EUR</w:t>
      </w:r>
    </w:p>
    <w:p w14:paraId="7BFCBF8D" w14:textId="70517968" w:rsidR="005163EF" w:rsidRPr="00554453" w:rsidRDefault="000B7F8A" w:rsidP="0073090D">
      <w:pPr>
        <w:pStyle w:val="Odlomakpopisa"/>
        <w:numPr>
          <w:ilvl w:val="0"/>
          <w:numId w:val="15"/>
        </w:numPr>
        <w:spacing w:before="80" w:after="40" w:line="264" w:lineRule="auto"/>
        <w:ind w:left="283" w:hanging="357"/>
        <w:jc w:val="both"/>
        <w:rPr>
          <w:rFonts w:cs="Calibri"/>
        </w:rPr>
      </w:pPr>
      <w:r w:rsidRPr="00554453">
        <w:rPr>
          <w:rFonts w:cs="Calibri"/>
        </w:rPr>
        <w:t>platforme za održavanje sigurnosti u iznosu 82.000,00 EUR</w:t>
      </w:r>
    </w:p>
    <w:p w14:paraId="4F112FE4" w14:textId="11B905D7" w:rsidR="000B7F8A" w:rsidRPr="00554453" w:rsidRDefault="000957F8" w:rsidP="0073090D">
      <w:pPr>
        <w:pStyle w:val="Odlomakpopisa"/>
        <w:numPr>
          <w:ilvl w:val="0"/>
          <w:numId w:val="15"/>
        </w:numPr>
        <w:spacing w:before="80" w:after="40" w:line="264" w:lineRule="auto"/>
        <w:ind w:left="283" w:hanging="357"/>
        <w:jc w:val="both"/>
        <w:rPr>
          <w:rFonts w:cs="Calibri"/>
        </w:rPr>
      </w:pPr>
      <w:r w:rsidRPr="00554453">
        <w:rPr>
          <w:rFonts w:cs="Calibri"/>
        </w:rPr>
        <w:t>u</w:t>
      </w:r>
      <w:r w:rsidRPr="00554453">
        <w:rPr>
          <w:rFonts w:cs="Calibri"/>
        </w:rPr>
        <w:t>ređenj</w:t>
      </w:r>
      <w:r w:rsidRPr="00554453">
        <w:rPr>
          <w:rFonts w:cs="Calibri"/>
        </w:rPr>
        <w:t>a</w:t>
      </w:r>
      <w:r w:rsidRPr="00554453">
        <w:rPr>
          <w:rFonts w:cs="Calibri"/>
        </w:rPr>
        <w:t xml:space="preserve"> prostora na lokaciji Ulica grada Vukovara 235 za potrebe Službe za školsku i adolescentnu medicinu i lokaciji Odranska 6 za potrebe Službe za mentalno zdravlje i prevenciju ovisnosti</w:t>
      </w:r>
      <w:r w:rsidRPr="00554453">
        <w:rPr>
          <w:rFonts w:cs="Calibri"/>
        </w:rPr>
        <w:t xml:space="preserve"> u iznosu 108.950,00</w:t>
      </w:r>
    </w:p>
    <w:p w14:paraId="40C24CA4" w14:textId="149723D0" w:rsidR="00C40B7B" w:rsidRPr="00554453" w:rsidRDefault="00C40B7B" w:rsidP="0073090D">
      <w:pPr>
        <w:spacing w:before="80" w:after="40" w:line="264" w:lineRule="auto"/>
        <w:jc w:val="both"/>
        <w:rPr>
          <w:rFonts w:cs="Calibri"/>
        </w:rPr>
      </w:pPr>
      <w:r w:rsidRPr="00554453">
        <w:rPr>
          <w:rFonts w:cs="Calibri"/>
          <w:b/>
          <w:bCs/>
        </w:rPr>
        <w:t>Prihodi na temelju ugovornih obveza (6731)</w:t>
      </w:r>
      <w:r w:rsidRPr="00554453">
        <w:rPr>
          <w:rFonts w:cs="Calibri"/>
        </w:rPr>
        <w:t xml:space="preserve"> planiraju se u iznosu od </w:t>
      </w:r>
      <w:r w:rsidR="00850E1D" w:rsidRPr="00554453">
        <w:rPr>
          <w:rFonts w:cs="Calibri"/>
        </w:rPr>
        <w:t>13.000</w:t>
      </w:r>
      <w:r w:rsidRPr="00554453">
        <w:rPr>
          <w:rFonts w:cs="Calibri"/>
        </w:rPr>
        <w:t xml:space="preserve">.000,00 EUR. </w:t>
      </w:r>
      <w:r w:rsidR="00850E1D" w:rsidRPr="00554453">
        <w:rPr>
          <w:rFonts w:cs="Calibri"/>
        </w:rPr>
        <w:t xml:space="preserve">U okviru navedenog iznosa planira se </w:t>
      </w:r>
      <w:r w:rsidR="005A2CAB" w:rsidRPr="00554453">
        <w:rPr>
          <w:rFonts w:cs="Calibri"/>
        </w:rPr>
        <w:t>ostvarenje</w:t>
      </w:r>
      <w:r w:rsidR="00850E1D" w:rsidRPr="00554453">
        <w:rPr>
          <w:rFonts w:cs="Calibri"/>
        </w:rPr>
        <w:t xml:space="preserve"> prihoda </w:t>
      </w:r>
      <w:r w:rsidR="005A2CAB" w:rsidRPr="00554453">
        <w:rPr>
          <w:rFonts w:cs="Calibri"/>
        </w:rPr>
        <w:t>temeljem provođenja:</w:t>
      </w:r>
    </w:p>
    <w:p w14:paraId="79030033" w14:textId="25A4FCC3" w:rsidR="00C40B7B" w:rsidRPr="00554453" w:rsidRDefault="00C40B7B" w:rsidP="0073090D">
      <w:pPr>
        <w:numPr>
          <w:ilvl w:val="0"/>
          <w:numId w:val="16"/>
        </w:numPr>
        <w:spacing w:before="80" w:after="40" w:line="264" w:lineRule="auto"/>
        <w:ind w:left="283" w:hanging="357"/>
        <w:contextualSpacing/>
        <w:jc w:val="both"/>
        <w:rPr>
          <w:rFonts w:cs="Calibri"/>
        </w:rPr>
      </w:pPr>
      <w:r w:rsidRPr="00554453">
        <w:rPr>
          <w:rFonts w:cs="Calibri"/>
        </w:rPr>
        <w:t xml:space="preserve">Primarne zdravstvene zaštite iz obveznog zdravstvenog osiguranja u iznosu od </w:t>
      </w:r>
      <w:r w:rsidR="0076334A" w:rsidRPr="00554453">
        <w:rPr>
          <w:rFonts w:cs="Calibri"/>
        </w:rPr>
        <w:t>9.400</w:t>
      </w:r>
      <w:r w:rsidRPr="00554453">
        <w:rPr>
          <w:rFonts w:cs="Calibri"/>
        </w:rPr>
        <w:t>.000,00</w:t>
      </w:r>
    </w:p>
    <w:p w14:paraId="032B8F74" w14:textId="3F06B41D" w:rsidR="00C40B7B" w:rsidRPr="00554453" w:rsidRDefault="00C40B7B" w:rsidP="0073090D">
      <w:pPr>
        <w:numPr>
          <w:ilvl w:val="0"/>
          <w:numId w:val="16"/>
        </w:numPr>
        <w:spacing w:before="80" w:after="40" w:line="264" w:lineRule="auto"/>
        <w:ind w:left="283" w:hanging="357"/>
        <w:contextualSpacing/>
        <w:jc w:val="both"/>
        <w:rPr>
          <w:rFonts w:cs="Calibri"/>
        </w:rPr>
      </w:pPr>
      <w:r w:rsidRPr="00554453">
        <w:rPr>
          <w:rFonts w:cs="Calibri"/>
        </w:rPr>
        <w:t xml:space="preserve">Specijalističko konzilijarne zdravstvene zaštite u iznosu od </w:t>
      </w:r>
      <w:r w:rsidR="0076334A" w:rsidRPr="00554453">
        <w:rPr>
          <w:rFonts w:cs="Calibri"/>
        </w:rPr>
        <w:t>3.400</w:t>
      </w:r>
      <w:r w:rsidRPr="00554453">
        <w:rPr>
          <w:rFonts w:cs="Calibri"/>
        </w:rPr>
        <w:t>.000,00</w:t>
      </w:r>
    </w:p>
    <w:p w14:paraId="392B1069" w14:textId="0FC89F0E" w:rsidR="00C40B7B" w:rsidRPr="00554453" w:rsidRDefault="005A2CAB" w:rsidP="0073090D">
      <w:pPr>
        <w:pStyle w:val="Odlomakpopisa"/>
        <w:numPr>
          <w:ilvl w:val="0"/>
          <w:numId w:val="16"/>
        </w:numPr>
        <w:spacing w:before="80" w:after="40" w:line="264" w:lineRule="auto"/>
        <w:ind w:left="283" w:hanging="357"/>
        <w:jc w:val="both"/>
        <w:rPr>
          <w:rFonts w:cs="Calibri"/>
        </w:rPr>
      </w:pPr>
      <w:r w:rsidRPr="00554453">
        <w:rPr>
          <w:rFonts w:cs="Calibri"/>
        </w:rPr>
        <w:t>N</w:t>
      </w:r>
      <w:r w:rsidR="00C40B7B" w:rsidRPr="00554453">
        <w:rPr>
          <w:rFonts w:cs="Calibri"/>
        </w:rPr>
        <w:t xml:space="preserve">acionalnog preventivnog programa prevencije raka dojke planira se ostvarenje prihoda u iznosu od </w:t>
      </w:r>
      <w:r w:rsidR="00B523EF" w:rsidRPr="00554453">
        <w:rPr>
          <w:rFonts w:cs="Calibri"/>
        </w:rPr>
        <w:t>200</w:t>
      </w:r>
      <w:r w:rsidR="00C40B7B" w:rsidRPr="00554453">
        <w:rPr>
          <w:rFonts w:cs="Calibri"/>
        </w:rPr>
        <w:t>.000,00 EUR</w:t>
      </w:r>
    </w:p>
    <w:p w14:paraId="4421599F" w14:textId="38652BAA" w:rsidR="00C40B7B" w:rsidRPr="00554453" w:rsidRDefault="00C40B7B" w:rsidP="00554453">
      <w:pPr>
        <w:shd w:val="clear" w:color="auto" w:fill="E5DEFE"/>
        <w:spacing w:before="240" w:after="40" w:line="264" w:lineRule="auto"/>
        <w:jc w:val="both"/>
        <w:rPr>
          <w:rFonts w:cs="Calibri"/>
          <w:b/>
          <w:bCs/>
        </w:rPr>
      </w:pPr>
      <w:r w:rsidRPr="00554453">
        <w:rPr>
          <w:rFonts w:cs="Calibri"/>
          <w:b/>
          <w:bCs/>
        </w:rPr>
        <w:t>PLAN RASHODA POSLOVANJA ZA 202</w:t>
      </w:r>
      <w:r w:rsidR="008A7E6B" w:rsidRPr="00554453">
        <w:rPr>
          <w:rFonts w:cs="Calibri"/>
          <w:b/>
          <w:bCs/>
        </w:rPr>
        <w:t>6</w:t>
      </w:r>
      <w:r w:rsidRPr="00554453">
        <w:rPr>
          <w:rFonts w:cs="Calibri"/>
          <w:b/>
          <w:bCs/>
        </w:rPr>
        <w:t>. GODINU I OBRAZLOŽENJE</w:t>
      </w:r>
    </w:p>
    <w:p w14:paraId="4E78128F" w14:textId="6106BDE7" w:rsidR="00C40B7B" w:rsidRPr="00554453" w:rsidRDefault="00C40B7B" w:rsidP="00C40B7B">
      <w:pPr>
        <w:spacing w:before="80" w:after="40" w:line="264" w:lineRule="auto"/>
        <w:jc w:val="both"/>
        <w:rPr>
          <w:rFonts w:eastAsia="Times New Roman" w:cs="Calibri"/>
          <w:lang w:eastAsia="hr-HR"/>
        </w:rPr>
      </w:pPr>
      <w:r w:rsidRPr="00554453">
        <w:rPr>
          <w:rFonts w:cs="Calibri"/>
        </w:rPr>
        <w:t>U 202</w:t>
      </w:r>
      <w:r w:rsidR="008A7E6B" w:rsidRPr="00554453">
        <w:rPr>
          <w:rFonts w:cs="Calibri"/>
        </w:rPr>
        <w:t>6</w:t>
      </w:r>
      <w:r w:rsidRPr="00554453">
        <w:rPr>
          <w:rFonts w:cs="Calibri"/>
        </w:rPr>
        <w:t xml:space="preserve">. godini planira se ostvarenje </w:t>
      </w:r>
      <w:r w:rsidRPr="00554453">
        <w:rPr>
          <w:rFonts w:cs="Calibri"/>
          <w:b/>
          <w:bCs/>
        </w:rPr>
        <w:t>rashoda poslovanja</w:t>
      </w:r>
      <w:r w:rsidRPr="00554453">
        <w:rPr>
          <w:rFonts w:cs="Calibri"/>
        </w:rPr>
        <w:t xml:space="preserve"> u iznosu </w:t>
      </w:r>
      <w:r w:rsidR="008A7E6B" w:rsidRPr="00554453">
        <w:rPr>
          <w:rFonts w:cs="Calibri"/>
        </w:rPr>
        <w:t>27.</w:t>
      </w:r>
      <w:r w:rsidR="00535B1E" w:rsidRPr="00554453">
        <w:rPr>
          <w:rFonts w:cs="Calibri"/>
        </w:rPr>
        <w:t>209.320</w:t>
      </w:r>
      <w:r w:rsidRPr="00554453">
        <w:rPr>
          <w:rFonts w:cs="Calibri"/>
        </w:rPr>
        <w:t xml:space="preserve">,00 EUR što je za </w:t>
      </w:r>
      <w:r w:rsidR="00E27166" w:rsidRPr="00554453">
        <w:rPr>
          <w:rFonts w:eastAsia="Times New Roman" w:cs="Calibri"/>
          <w:lang w:eastAsia="hr-HR"/>
        </w:rPr>
        <w:t>138.052,00</w:t>
      </w:r>
      <w:r w:rsidRPr="00554453">
        <w:rPr>
          <w:rFonts w:eastAsia="Times New Roman" w:cs="Calibri"/>
          <w:lang w:eastAsia="hr-HR"/>
        </w:rPr>
        <w:t xml:space="preserve"> EUR </w:t>
      </w:r>
      <w:r w:rsidR="00E27166" w:rsidRPr="00554453">
        <w:rPr>
          <w:rFonts w:eastAsia="Times New Roman" w:cs="Calibri"/>
          <w:lang w:eastAsia="hr-HR"/>
        </w:rPr>
        <w:t xml:space="preserve">ili 0,5 % </w:t>
      </w:r>
      <w:r w:rsidRPr="00554453">
        <w:rPr>
          <w:rFonts w:eastAsia="Times New Roman" w:cs="Calibri"/>
          <w:lang w:eastAsia="hr-HR"/>
        </w:rPr>
        <w:t xml:space="preserve">više u odnosu na </w:t>
      </w:r>
      <w:r w:rsidR="00E27166" w:rsidRPr="00554453">
        <w:rPr>
          <w:rFonts w:eastAsia="Times New Roman" w:cs="Calibri"/>
          <w:lang w:eastAsia="hr-HR"/>
        </w:rPr>
        <w:t xml:space="preserve">predloženi III. </w:t>
      </w:r>
      <w:r w:rsidRPr="00554453">
        <w:rPr>
          <w:rFonts w:eastAsia="Times New Roman" w:cs="Calibri"/>
          <w:lang w:eastAsia="hr-HR"/>
        </w:rPr>
        <w:t>rebalans plana za 202</w:t>
      </w:r>
      <w:r w:rsidR="00E27166" w:rsidRPr="00554453">
        <w:rPr>
          <w:rFonts w:eastAsia="Times New Roman" w:cs="Calibri"/>
          <w:lang w:eastAsia="hr-HR"/>
        </w:rPr>
        <w:t>5</w:t>
      </w:r>
      <w:r w:rsidRPr="00554453">
        <w:rPr>
          <w:rFonts w:eastAsia="Times New Roman" w:cs="Calibri"/>
          <w:lang w:eastAsia="hr-HR"/>
        </w:rPr>
        <w:t>. godinu.</w:t>
      </w:r>
    </w:p>
    <w:p w14:paraId="6F6CE411" w14:textId="2DCC6CA5" w:rsidR="00C40B7B" w:rsidRPr="00554453" w:rsidRDefault="00C40B7B" w:rsidP="00C40B7B">
      <w:pPr>
        <w:spacing w:before="80" w:after="40" w:line="264" w:lineRule="auto"/>
        <w:jc w:val="both"/>
        <w:rPr>
          <w:rFonts w:eastAsia="Times New Roman" w:cs="Calibri"/>
          <w:lang w:eastAsia="hr-HR"/>
        </w:rPr>
      </w:pPr>
      <w:r w:rsidRPr="00554453">
        <w:rPr>
          <w:rFonts w:eastAsia="Times New Roman" w:cs="Calibri"/>
          <w:lang w:eastAsia="hr-HR"/>
        </w:rPr>
        <w:lastRenderedPageBreak/>
        <w:t>U 202</w:t>
      </w:r>
      <w:r w:rsidR="00E27166" w:rsidRPr="00554453">
        <w:rPr>
          <w:rFonts w:eastAsia="Times New Roman" w:cs="Calibri"/>
          <w:lang w:eastAsia="hr-HR"/>
        </w:rPr>
        <w:t>6</w:t>
      </w:r>
      <w:r w:rsidR="000A62B8" w:rsidRPr="00554453">
        <w:rPr>
          <w:rFonts w:eastAsia="Times New Roman" w:cs="Calibri"/>
          <w:lang w:eastAsia="hr-HR"/>
        </w:rPr>
        <w:t>.</w:t>
      </w:r>
      <w:r w:rsidRPr="00554453">
        <w:rPr>
          <w:rFonts w:eastAsia="Times New Roman" w:cs="Calibri"/>
          <w:lang w:eastAsia="hr-HR"/>
        </w:rPr>
        <w:t xml:space="preserve"> godini planiran je iznos </w:t>
      </w:r>
      <w:r w:rsidRPr="00554453">
        <w:rPr>
          <w:rFonts w:eastAsia="Times New Roman" w:cs="Calibri"/>
          <w:b/>
          <w:bCs/>
          <w:lang w:eastAsia="hr-HR"/>
        </w:rPr>
        <w:t>rashoda za zaposlene (31)</w:t>
      </w:r>
      <w:r w:rsidRPr="00554453">
        <w:rPr>
          <w:rFonts w:eastAsia="Times New Roman" w:cs="Calibri"/>
          <w:lang w:eastAsia="hr-HR"/>
        </w:rPr>
        <w:t xml:space="preserve"> </w:t>
      </w:r>
      <w:r w:rsidR="000A62B8" w:rsidRPr="00554453">
        <w:rPr>
          <w:rFonts w:eastAsia="Times New Roman" w:cs="Calibri"/>
          <w:lang w:eastAsia="hr-HR"/>
        </w:rPr>
        <w:t>uz procjenu rasta osnovice za 2 %</w:t>
      </w:r>
      <w:r w:rsidRPr="00554453">
        <w:rPr>
          <w:rFonts w:eastAsia="Times New Roman" w:cs="Calibri"/>
          <w:lang w:eastAsia="hr-HR"/>
        </w:rPr>
        <w:t>. U 202</w:t>
      </w:r>
      <w:r w:rsidR="00E27166" w:rsidRPr="00554453">
        <w:rPr>
          <w:rFonts w:eastAsia="Times New Roman" w:cs="Calibri"/>
          <w:lang w:eastAsia="hr-HR"/>
        </w:rPr>
        <w:t>6</w:t>
      </w:r>
      <w:r w:rsidRPr="00554453">
        <w:rPr>
          <w:rFonts w:eastAsia="Times New Roman" w:cs="Calibri"/>
          <w:lang w:eastAsia="hr-HR"/>
        </w:rPr>
        <w:t>. godini, nakon donošenja nove osnovice za obračun plaća provest će se usklađenje troškova plaća i predložiti rebalans plana.</w:t>
      </w:r>
    </w:p>
    <w:p w14:paraId="3F766480" w14:textId="719DF101" w:rsidR="00C40B7B" w:rsidRPr="00554453" w:rsidRDefault="00C40B7B" w:rsidP="00C40B7B">
      <w:pPr>
        <w:spacing w:before="80" w:after="40" w:line="264" w:lineRule="auto"/>
        <w:jc w:val="both"/>
        <w:rPr>
          <w:rFonts w:eastAsia="Times New Roman" w:cs="Calibri"/>
          <w:lang w:eastAsia="hr-HR"/>
        </w:rPr>
      </w:pPr>
      <w:r w:rsidRPr="00554453">
        <w:rPr>
          <w:rFonts w:eastAsia="Times New Roman" w:cs="Calibri"/>
          <w:b/>
          <w:bCs/>
          <w:lang w:eastAsia="hr-HR"/>
        </w:rPr>
        <w:t>Materijalni rashodi (32)</w:t>
      </w:r>
      <w:r w:rsidRPr="00554453">
        <w:rPr>
          <w:rFonts w:eastAsia="Times New Roman" w:cs="Calibri"/>
          <w:lang w:eastAsia="hr-HR"/>
        </w:rPr>
        <w:t xml:space="preserve"> planirani su prema iznosima navedenim u planu nabave materijala energije i usluga i popisu postupaka nabave materijala, energije i usluga koji su provedeni u 202</w:t>
      </w:r>
      <w:r w:rsidR="000A62B8" w:rsidRPr="00554453">
        <w:rPr>
          <w:rFonts w:eastAsia="Times New Roman" w:cs="Calibri"/>
          <w:lang w:eastAsia="hr-HR"/>
        </w:rPr>
        <w:t>5</w:t>
      </w:r>
      <w:r w:rsidRPr="00554453">
        <w:rPr>
          <w:rFonts w:eastAsia="Times New Roman" w:cs="Calibri"/>
          <w:lang w:eastAsia="hr-HR"/>
        </w:rPr>
        <w:t>. godini ili su u postupku nabave, a rezultat kojih je sklapanje okvirnog sporazuma koji će biti realiziran u 202</w:t>
      </w:r>
      <w:r w:rsidR="000A62B8" w:rsidRPr="00554453">
        <w:rPr>
          <w:rFonts w:eastAsia="Times New Roman" w:cs="Calibri"/>
          <w:lang w:eastAsia="hr-HR"/>
        </w:rPr>
        <w:t>6</w:t>
      </w:r>
      <w:r w:rsidRPr="00554453">
        <w:rPr>
          <w:rFonts w:eastAsia="Times New Roman" w:cs="Calibri"/>
          <w:lang w:eastAsia="hr-HR"/>
        </w:rPr>
        <w:t>. godini.</w:t>
      </w:r>
    </w:p>
    <w:p w14:paraId="3BFA53F3" w14:textId="228A8646" w:rsidR="00C40B7B" w:rsidRPr="00554453" w:rsidRDefault="00C40B7B" w:rsidP="00C40B7B">
      <w:pPr>
        <w:spacing w:before="80" w:after="40" w:line="264" w:lineRule="auto"/>
        <w:jc w:val="both"/>
        <w:rPr>
          <w:rFonts w:eastAsia="Times New Roman" w:cs="Calibri"/>
          <w:highlight w:val="yellow"/>
          <w:lang w:eastAsia="hr-HR"/>
        </w:rPr>
      </w:pPr>
      <w:r w:rsidRPr="00554453">
        <w:rPr>
          <w:rFonts w:eastAsia="Times New Roman" w:cs="Calibri"/>
          <w:lang w:eastAsia="hr-HR"/>
        </w:rPr>
        <w:t xml:space="preserve">U okviru materijalnih rashoda planiraju se i Rashodi po osnovi utroška lijekova u iznosu </w:t>
      </w:r>
      <w:r w:rsidR="00AD49FC" w:rsidRPr="00554453">
        <w:rPr>
          <w:rFonts w:eastAsia="Times New Roman" w:cs="Calibri"/>
          <w:lang w:eastAsia="hr-HR"/>
        </w:rPr>
        <w:t>5.000</w:t>
      </w:r>
      <w:r w:rsidRPr="00554453">
        <w:rPr>
          <w:rFonts w:eastAsia="Times New Roman" w:cs="Calibri"/>
          <w:lang w:eastAsia="hr-HR"/>
        </w:rPr>
        <w:t>.000,00 sukladno Uputi Ministarstva financija za provođenje knjigovodstvenih evidencija nabave i distribucije cjepiva kod Hrvatskog zavoda za javno zdravstvo, Hrvatskog zavoda za zdravstveno osiguranje i županijskih zavoda za javno zdravstvo od 5.</w:t>
      </w:r>
      <w:r w:rsidR="00AD49FC" w:rsidRPr="00554453">
        <w:rPr>
          <w:rFonts w:eastAsia="Times New Roman" w:cs="Calibri"/>
          <w:lang w:eastAsia="hr-HR"/>
        </w:rPr>
        <w:t xml:space="preserve"> </w:t>
      </w:r>
      <w:r w:rsidRPr="00554453">
        <w:rPr>
          <w:rFonts w:eastAsia="Times New Roman" w:cs="Calibri"/>
          <w:lang w:eastAsia="hr-HR"/>
        </w:rPr>
        <w:t>studenoga 2024. godini.</w:t>
      </w:r>
    </w:p>
    <w:p w14:paraId="0D7355C4" w14:textId="77777777" w:rsidR="00C40B7B" w:rsidRPr="00554453" w:rsidRDefault="00C40B7B" w:rsidP="00C40B7B">
      <w:pPr>
        <w:spacing w:before="80" w:after="40" w:line="264" w:lineRule="auto"/>
        <w:jc w:val="both"/>
        <w:rPr>
          <w:rFonts w:eastAsia="Times New Roman" w:cs="Calibri"/>
          <w:lang w:eastAsia="hr-HR"/>
        </w:rPr>
      </w:pPr>
      <w:r w:rsidRPr="00554453">
        <w:rPr>
          <w:rFonts w:eastAsia="Times New Roman" w:cs="Calibri"/>
          <w:lang w:eastAsia="hr-HR"/>
        </w:rPr>
        <w:t>Rashodi poslovanja financiraju se iz:</w:t>
      </w:r>
    </w:p>
    <w:p w14:paraId="1CADF46E" w14:textId="4F6FF1C1" w:rsidR="00C40B7B" w:rsidRPr="00554453" w:rsidRDefault="00C40B7B" w:rsidP="00C40B7B">
      <w:pPr>
        <w:numPr>
          <w:ilvl w:val="0"/>
          <w:numId w:val="11"/>
        </w:numPr>
        <w:spacing w:before="80" w:after="40" w:line="264" w:lineRule="auto"/>
        <w:jc w:val="both"/>
        <w:rPr>
          <w:rFonts w:eastAsia="Times New Roman" w:cs="Calibri"/>
          <w:lang w:eastAsia="hr-HR"/>
        </w:rPr>
      </w:pPr>
      <w:r w:rsidRPr="00554453">
        <w:rPr>
          <w:rFonts w:eastAsia="Times New Roman" w:cs="Calibri"/>
          <w:lang w:eastAsia="hr-HR"/>
        </w:rPr>
        <w:t xml:space="preserve">prihoda poslovanja u iznosu od </w:t>
      </w:r>
      <w:r w:rsidR="00885164" w:rsidRPr="00554453">
        <w:rPr>
          <w:rFonts w:eastAsia="Times New Roman" w:cs="Calibri"/>
          <w:lang w:eastAsia="hr-HR"/>
        </w:rPr>
        <w:t>25.849.050</w:t>
      </w:r>
      <w:r w:rsidRPr="00554453">
        <w:rPr>
          <w:rFonts w:eastAsia="Times New Roman" w:cs="Calibri"/>
          <w:lang w:eastAsia="hr-HR"/>
        </w:rPr>
        <w:t>,00 EUR</w:t>
      </w:r>
    </w:p>
    <w:p w14:paraId="5886EA97" w14:textId="2F2F7C7D" w:rsidR="00C40B7B" w:rsidRPr="00554453" w:rsidRDefault="00C40B7B" w:rsidP="00C40B7B">
      <w:pPr>
        <w:numPr>
          <w:ilvl w:val="0"/>
          <w:numId w:val="11"/>
        </w:numPr>
        <w:spacing w:before="80" w:after="40" w:line="264" w:lineRule="auto"/>
        <w:jc w:val="both"/>
        <w:rPr>
          <w:rFonts w:eastAsia="Times New Roman" w:cs="Calibri"/>
          <w:lang w:eastAsia="hr-HR"/>
        </w:rPr>
      </w:pPr>
      <w:r w:rsidRPr="00554453">
        <w:rPr>
          <w:rFonts w:eastAsia="Times New Roman" w:cs="Calibri"/>
          <w:lang w:eastAsia="hr-HR"/>
        </w:rPr>
        <w:t xml:space="preserve">prenesenog viška prihoda u iznosu od </w:t>
      </w:r>
      <w:r w:rsidR="004A261C" w:rsidRPr="00554453">
        <w:rPr>
          <w:rFonts w:eastAsia="Times New Roman" w:cs="Calibri"/>
          <w:lang w:eastAsia="hr-HR"/>
        </w:rPr>
        <w:t>1.360.270,00</w:t>
      </w:r>
      <w:r w:rsidRPr="00554453">
        <w:rPr>
          <w:rFonts w:eastAsia="Times New Roman" w:cs="Calibri"/>
          <w:lang w:eastAsia="hr-HR"/>
        </w:rPr>
        <w:t xml:space="preserve"> EUR</w:t>
      </w:r>
    </w:p>
    <w:p w14:paraId="666BAB71" w14:textId="7A54D1FA" w:rsidR="00C40B7B" w:rsidRPr="00554453" w:rsidRDefault="00C40B7B" w:rsidP="00554453">
      <w:pPr>
        <w:shd w:val="clear" w:color="auto" w:fill="E5DEFE"/>
        <w:spacing w:before="240" w:after="40" w:line="264" w:lineRule="auto"/>
        <w:jc w:val="both"/>
        <w:rPr>
          <w:rFonts w:cs="Calibri"/>
          <w:b/>
          <w:bCs/>
        </w:rPr>
      </w:pPr>
      <w:r w:rsidRPr="00554453">
        <w:rPr>
          <w:rFonts w:cs="Calibri"/>
          <w:b/>
          <w:bCs/>
        </w:rPr>
        <w:t>PLAN RASHODA ZA NABAVU NEFINANCIJSKE IMOVINE 202</w:t>
      </w:r>
      <w:r w:rsidR="00B33B6B" w:rsidRPr="00554453">
        <w:rPr>
          <w:rFonts w:cs="Calibri"/>
          <w:b/>
          <w:bCs/>
        </w:rPr>
        <w:t>6</w:t>
      </w:r>
      <w:r w:rsidRPr="00554453">
        <w:rPr>
          <w:rFonts w:cs="Calibri"/>
          <w:b/>
          <w:bCs/>
        </w:rPr>
        <w:t>. GODINU I OBRAZLOŽENJE</w:t>
      </w:r>
    </w:p>
    <w:p w14:paraId="4B9CF23B" w14:textId="44B0295C" w:rsidR="00C40B7B" w:rsidRPr="00554453" w:rsidRDefault="00C40B7B" w:rsidP="00C40B7B">
      <w:pPr>
        <w:tabs>
          <w:tab w:val="num" w:pos="360"/>
        </w:tabs>
        <w:spacing w:before="80" w:after="40" w:line="264" w:lineRule="auto"/>
        <w:jc w:val="both"/>
        <w:rPr>
          <w:rFonts w:cs="Calibri"/>
        </w:rPr>
      </w:pPr>
      <w:r w:rsidRPr="00554453">
        <w:rPr>
          <w:rFonts w:cs="Calibri"/>
        </w:rPr>
        <w:t>Plan rashoda za nabavu dugotrajne nefinancijske imovine za 202</w:t>
      </w:r>
      <w:r w:rsidR="00B33B6B" w:rsidRPr="00554453">
        <w:rPr>
          <w:rFonts w:cs="Calibri"/>
        </w:rPr>
        <w:t>6</w:t>
      </w:r>
      <w:r w:rsidRPr="00554453">
        <w:rPr>
          <w:rFonts w:cs="Calibri"/>
        </w:rPr>
        <w:t xml:space="preserve">. godinu iznosi </w:t>
      </w:r>
      <w:r w:rsidR="00B33B6B" w:rsidRPr="00554453">
        <w:rPr>
          <w:rFonts w:cs="Calibri"/>
        </w:rPr>
        <w:t>1.495.680</w:t>
      </w:r>
      <w:r w:rsidRPr="00554453">
        <w:rPr>
          <w:rFonts w:cs="Calibri"/>
        </w:rPr>
        <w:t>,00 EUR.</w:t>
      </w:r>
    </w:p>
    <w:p w14:paraId="5F0595A7" w14:textId="77777777" w:rsidR="00C40B7B" w:rsidRPr="00554453" w:rsidRDefault="00C40B7B" w:rsidP="00C40B7B">
      <w:pPr>
        <w:tabs>
          <w:tab w:val="num" w:pos="360"/>
        </w:tabs>
        <w:spacing w:before="80" w:after="40" w:line="264" w:lineRule="auto"/>
        <w:jc w:val="both"/>
        <w:rPr>
          <w:rFonts w:eastAsia="Times New Roman" w:cs="Calibri"/>
          <w:lang w:eastAsia="hr-HR"/>
        </w:rPr>
      </w:pPr>
      <w:r w:rsidRPr="00554453">
        <w:rPr>
          <w:rFonts w:eastAsia="Times New Roman" w:cs="Calibri"/>
          <w:lang w:eastAsia="hr-HR"/>
        </w:rPr>
        <w:t>Razrada plana rashoda za nabavnu dugotrajne nefinancijske imovine prema vrsti troška i plan nabave dugotrajne nefinancijske imovine po predmetima nabave dani su u tabelama u privitku.</w:t>
      </w:r>
    </w:p>
    <w:p w14:paraId="744B07CC" w14:textId="11966717" w:rsidR="00C40B7B" w:rsidRPr="00554453" w:rsidRDefault="00C40B7B" w:rsidP="00C40B7B">
      <w:pPr>
        <w:tabs>
          <w:tab w:val="num" w:pos="360"/>
        </w:tabs>
        <w:spacing w:before="80" w:after="40" w:line="264" w:lineRule="auto"/>
        <w:jc w:val="both"/>
        <w:rPr>
          <w:rFonts w:eastAsia="Times New Roman" w:cs="Calibri"/>
          <w:lang w:eastAsia="hr-HR"/>
        </w:rPr>
      </w:pPr>
      <w:r w:rsidRPr="00554453">
        <w:rPr>
          <w:rFonts w:eastAsia="Times New Roman" w:cs="Calibri"/>
          <w:lang w:eastAsia="hr-HR"/>
        </w:rPr>
        <w:t>U 202</w:t>
      </w:r>
      <w:r w:rsidR="00B33B6B" w:rsidRPr="00554453">
        <w:rPr>
          <w:rFonts w:eastAsia="Times New Roman" w:cs="Calibri"/>
          <w:lang w:eastAsia="hr-HR"/>
        </w:rPr>
        <w:t>6</w:t>
      </w:r>
      <w:r w:rsidRPr="00554453">
        <w:rPr>
          <w:rFonts w:eastAsia="Times New Roman" w:cs="Calibri"/>
          <w:lang w:eastAsia="hr-HR"/>
        </w:rPr>
        <w:t>. godini planira se:</w:t>
      </w:r>
    </w:p>
    <w:p w14:paraId="7D771F08" w14:textId="3F7F811B" w:rsidR="00C40B7B" w:rsidRPr="00554453" w:rsidRDefault="00C40B7B" w:rsidP="00C40B7B">
      <w:pPr>
        <w:numPr>
          <w:ilvl w:val="0"/>
          <w:numId w:val="6"/>
        </w:numPr>
        <w:spacing w:line="264" w:lineRule="auto"/>
        <w:ind w:left="357" w:hanging="357"/>
        <w:jc w:val="both"/>
        <w:rPr>
          <w:rFonts w:eastAsia="Times New Roman" w:cs="Calibri"/>
          <w:lang w:eastAsia="hr-HR"/>
        </w:rPr>
      </w:pPr>
      <w:r w:rsidRPr="00554453">
        <w:rPr>
          <w:rFonts w:eastAsia="Times New Roman" w:cs="Calibri"/>
          <w:lang w:eastAsia="hr-HR"/>
        </w:rPr>
        <w:t>realizacija nabava za dugotrajnu nefinancijsku imovinu čiji su postupci započeli i/ili završili u 202</w:t>
      </w:r>
      <w:r w:rsidR="0077776E" w:rsidRPr="00554453">
        <w:rPr>
          <w:rFonts w:eastAsia="Times New Roman" w:cs="Calibri"/>
          <w:lang w:eastAsia="hr-HR"/>
        </w:rPr>
        <w:t>5</w:t>
      </w:r>
      <w:r w:rsidRPr="00554453">
        <w:rPr>
          <w:rFonts w:eastAsia="Times New Roman" w:cs="Calibri"/>
          <w:lang w:eastAsia="hr-HR"/>
        </w:rPr>
        <w:t xml:space="preserve">. godini u iznosu </w:t>
      </w:r>
      <w:r w:rsidR="00E15DF5" w:rsidRPr="00554453">
        <w:rPr>
          <w:rFonts w:eastAsia="Times New Roman" w:cs="Calibri"/>
          <w:lang w:eastAsia="hr-HR"/>
        </w:rPr>
        <w:t>720.000</w:t>
      </w:r>
      <w:r w:rsidRPr="00554453">
        <w:rPr>
          <w:rFonts w:eastAsia="Times New Roman" w:cs="Calibri"/>
          <w:lang w:eastAsia="hr-HR"/>
        </w:rPr>
        <w:t>,00 EUR</w:t>
      </w:r>
    </w:p>
    <w:p w14:paraId="5DEE74E9" w14:textId="5477B919" w:rsidR="00C40B7B" w:rsidRPr="00554453" w:rsidRDefault="00C40B7B" w:rsidP="00C40B7B">
      <w:pPr>
        <w:numPr>
          <w:ilvl w:val="0"/>
          <w:numId w:val="6"/>
        </w:numPr>
        <w:spacing w:line="264" w:lineRule="auto"/>
        <w:ind w:left="357" w:hanging="357"/>
        <w:jc w:val="both"/>
        <w:rPr>
          <w:rFonts w:eastAsia="Times New Roman" w:cs="Calibri"/>
          <w:lang w:eastAsia="hr-HR"/>
        </w:rPr>
      </w:pPr>
      <w:r w:rsidRPr="00554453">
        <w:rPr>
          <w:rFonts w:eastAsia="Times New Roman" w:cs="Calibri"/>
          <w:lang w:eastAsia="hr-HR"/>
        </w:rPr>
        <w:t>realizacija plana nabave za 202</w:t>
      </w:r>
      <w:r w:rsidR="00CE545D" w:rsidRPr="00554453">
        <w:rPr>
          <w:rFonts w:eastAsia="Times New Roman" w:cs="Calibri"/>
          <w:lang w:eastAsia="hr-HR"/>
        </w:rPr>
        <w:t>6</w:t>
      </w:r>
      <w:r w:rsidRPr="00554453">
        <w:rPr>
          <w:rFonts w:eastAsia="Times New Roman" w:cs="Calibri"/>
          <w:lang w:eastAsia="hr-HR"/>
        </w:rPr>
        <w:t xml:space="preserve">. godinu prema odobrenim prioritetima stručnih službi u iznosu </w:t>
      </w:r>
      <w:r w:rsidR="002F417E" w:rsidRPr="00554453">
        <w:rPr>
          <w:rFonts w:eastAsia="Times New Roman" w:cs="Calibri"/>
          <w:lang w:eastAsia="hr-HR"/>
        </w:rPr>
        <w:t>775.680,00</w:t>
      </w:r>
      <w:r w:rsidRPr="00554453">
        <w:rPr>
          <w:rFonts w:eastAsia="Times New Roman" w:cs="Calibri"/>
          <w:lang w:eastAsia="hr-HR"/>
        </w:rPr>
        <w:t xml:space="preserve"> EUR</w:t>
      </w:r>
    </w:p>
    <w:p w14:paraId="2007E3FD" w14:textId="77777777" w:rsidR="00C40B7B" w:rsidRPr="00554453" w:rsidRDefault="00C40B7B" w:rsidP="00C40B7B">
      <w:pPr>
        <w:spacing w:before="80" w:after="40" w:line="264" w:lineRule="auto"/>
        <w:jc w:val="both"/>
        <w:rPr>
          <w:rFonts w:eastAsia="Times New Roman" w:cs="Calibri"/>
          <w:lang w:eastAsia="hr-HR"/>
        </w:rPr>
      </w:pPr>
      <w:r w:rsidRPr="00554453">
        <w:rPr>
          <w:rFonts w:eastAsia="Times New Roman" w:cs="Calibri"/>
          <w:lang w:eastAsia="hr-HR"/>
        </w:rPr>
        <w:t>Rashodi za nabavu nefinancijske imovine financiraju se iz:</w:t>
      </w:r>
    </w:p>
    <w:p w14:paraId="69C2367A" w14:textId="4E6E1EBC" w:rsidR="00C40B7B" w:rsidRPr="00554453" w:rsidRDefault="00C40B7B" w:rsidP="00C40B7B">
      <w:pPr>
        <w:numPr>
          <w:ilvl w:val="0"/>
          <w:numId w:val="7"/>
        </w:numPr>
        <w:spacing w:line="264" w:lineRule="auto"/>
        <w:ind w:left="357" w:hanging="357"/>
        <w:jc w:val="both"/>
        <w:rPr>
          <w:rFonts w:eastAsia="Times New Roman" w:cs="Calibri"/>
          <w:lang w:eastAsia="hr-HR"/>
        </w:rPr>
      </w:pPr>
      <w:r w:rsidRPr="00554453">
        <w:rPr>
          <w:rFonts w:eastAsia="Times New Roman" w:cs="Calibri"/>
          <w:lang w:eastAsia="hr-HR"/>
        </w:rPr>
        <w:t xml:space="preserve">akumuliranog viška prihoda u iznosu </w:t>
      </w:r>
      <w:r w:rsidR="00D145D4" w:rsidRPr="00554453">
        <w:rPr>
          <w:rFonts w:eastAsia="Times New Roman" w:cs="Calibri"/>
          <w:lang w:eastAsia="hr-HR"/>
        </w:rPr>
        <w:t>589.730</w:t>
      </w:r>
      <w:r w:rsidRPr="00554453">
        <w:rPr>
          <w:rFonts w:eastAsia="Times New Roman" w:cs="Calibri"/>
          <w:lang w:eastAsia="hr-HR"/>
        </w:rPr>
        <w:t>,00 EUR</w:t>
      </w:r>
    </w:p>
    <w:p w14:paraId="5AB0D0CB" w14:textId="3EB9E70B" w:rsidR="00C40B7B" w:rsidRPr="00554453" w:rsidRDefault="00C40B7B" w:rsidP="00C40B7B">
      <w:pPr>
        <w:numPr>
          <w:ilvl w:val="0"/>
          <w:numId w:val="7"/>
        </w:numPr>
        <w:spacing w:line="264" w:lineRule="auto"/>
        <w:ind w:left="357" w:hanging="357"/>
        <w:jc w:val="both"/>
        <w:rPr>
          <w:rFonts w:eastAsia="Times New Roman" w:cs="Calibri"/>
          <w:lang w:eastAsia="hr-HR"/>
        </w:rPr>
      </w:pPr>
      <w:r w:rsidRPr="00554453">
        <w:rPr>
          <w:rFonts w:eastAsia="Times New Roman" w:cs="Calibri"/>
          <w:lang w:eastAsia="hr-HR"/>
        </w:rPr>
        <w:t xml:space="preserve">prihoda za financiranje rashoda za nabavu nefinancijske imovine u iznosu </w:t>
      </w:r>
      <w:r w:rsidR="00E77608" w:rsidRPr="00554453">
        <w:rPr>
          <w:rFonts w:eastAsia="Times New Roman" w:cs="Calibri"/>
          <w:lang w:eastAsia="hr-HR"/>
        </w:rPr>
        <w:t>905.950,00</w:t>
      </w:r>
      <w:r w:rsidRPr="00554453">
        <w:rPr>
          <w:rFonts w:eastAsia="Times New Roman" w:cs="Calibri"/>
          <w:lang w:eastAsia="hr-HR"/>
        </w:rPr>
        <w:t xml:space="preserve"> EUR</w:t>
      </w:r>
    </w:p>
    <w:p w14:paraId="4C46D9DB" w14:textId="77777777" w:rsidR="00C40B7B" w:rsidRPr="00554453" w:rsidRDefault="00C40B7B" w:rsidP="00C40B7B">
      <w:pPr>
        <w:jc w:val="both"/>
        <w:rPr>
          <w:rFonts w:cs="Calibri"/>
          <w:i/>
          <w:iCs/>
          <w:u w:val="single"/>
        </w:rPr>
      </w:pPr>
    </w:p>
    <w:p w14:paraId="552085CB" w14:textId="77777777" w:rsidR="00C40B7B" w:rsidRPr="00554453" w:rsidRDefault="00C40B7B" w:rsidP="00C40B7B">
      <w:pPr>
        <w:jc w:val="both"/>
        <w:rPr>
          <w:rFonts w:cs="Calibri"/>
          <w:i/>
          <w:iCs/>
          <w:u w:val="single"/>
        </w:rPr>
      </w:pPr>
    </w:p>
    <w:p w14:paraId="5BB9916A" w14:textId="77777777" w:rsidR="00C40B7B" w:rsidRPr="00554453" w:rsidRDefault="00C40B7B" w:rsidP="00C40B7B">
      <w:pPr>
        <w:spacing w:before="100" w:beforeAutospacing="1" w:after="100" w:afterAutospacing="1"/>
        <w:ind w:left="4956"/>
        <w:jc w:val="center"/>
        <w:rPr>
          <w:rFonts w:cs="Calibri"/>
          <w:lang w:eastAsia="hr-HR"/>
        </w:rPr>
      </w:pPr>
      <w:r w:rsidRPr="00554453">
        <w:rPr>
          <w:rFonts w:cs="Calibri"/>
          <w:lang w:eastAsia="hr-HR"/>
        </w:rPr>
        <w:t>Ravnatelj</w:t>
      </w:r>
      <w:r w:rsidRPr="00554453">
        <w:rPr>
          <w:rFonts w:cs="Calibri"/>
          <w:lang w:eastAsia="hr-HR"/>
        </w:rPr>
        <w:br/>
        <w:t>prof. prim. dr. sc. Branko Kolarić, dr. med.</w:t>
      </w:r>
    </w:p>
    <w:p w14:paraId="790C7316" w14:textId="77777777" w:rsidR="00C40B7B" w:rsidRPr="00554453" w:rsidRDefault="00C40B7B" w:rsidP="00C40B7B">
      <w:pPr>
        <w:jc w:val="both"/>
        <w:rPr>
          <w:rFonts w:cs="Calibri"/>
          <w:i/>
          <w:iCs/>
          <w:sz w:val="20"/>
          <w:szCs w:val="20"/>
          <w:u w:val="single"/>
        </w:rPr>
      </w:pPr>
    </w:p>
    <w:p w14:paraId="6DA7FC30" w14:textId="77777777" w:rsidR="00C40B7B" w:rsidRPr="00554453" w:rsidRDefault="00C40B7B" w:rsidP="00C40B7B">
      <w:pPr>
        <w:jc w:val="both"/>
        <w:rPr>
          <w:rFonts w:cs="Calibri"/>
          <w:i/>
          <w:iCs/>
          <w:sz w:val="20"/>
          <w:szCs w:val="20"/>
          <w:u w:val="single"/>
        </w:rPr>
      </w:pPr>
    </w:p>
    <w:p w14:paraId="6082BE8A" w14:textId="77777777" w:rsidR="00C40B7B" w:rsidRPr="00554453" w:rsidRDefault="00C40B7B" w:rsidP="00C40B7B">
      <w:pPr>
        <w:jc w:val="both"/>
        <w:rPr>
          <w:rFonts w:cs="Calibri"/>
          <w:i/>
          <w:iCs/>
          <w:sz w:val="20"/>
          <w:szCs w:val="20"/>
          <w:u w:val="single"/>
        </w:rPr>
      </w:pPr>
    </w:p>
    <w:p w14:paraId="12D48CC7" w14:textId="77777777" w:rsidR="00C40B7B" w:rsidRPr="00554453" w:rsidRDefault="00C40B7B" w:rsidP="00C40B7B">
      <w:pPr>
        <w:jc w:val="both"/>
        <w:rPr>
          <w:rFonts w:cs="Calibri"/>
          <w:i/>
          <w:iCs/>
          <w:sz w:val="20"/>
          <w:szCs w:val="20"/>
          <w:u w:val="single"/>
        </w:rPr>
      </w:pPr>
      <w:r w:rsidRPr="00554453">
        <w:rPr>
          <w:rFonts w:cs="Calibri"/>
          <w:i/>
          <w:iCs/>
          <w:sz w:val="20"/>
          <w:szCs w:val="20"/>
          <w:u w:val="single"/>
        </w:rPr>
        <w:t>Privitak:</w:t>
      </w:r>
    </w:p>
    <w:p w14:paraId="7F295D32" w14:textId="0726B556" w:rsidR="00C40B7B" w:rsidRPr="00554453" w:rsidRDefault="00C40B7B" w:rsidP="00C40B7B">
      <w:pPr>
        <w:numPr>
          <w:ilvl w:val="0"/>
          <w:numId w:val="2"/>
        </w:numPr>
        <w:spacing w:before="40"/>
        <w:ind w:left="357" w:hanging="357"/>
        <w:jc w:val="both"/>
        <w:rPr>
          <w:rFonts w:cs="Calibri"/>
          <w:i/>
          <w:iCs/>
          <w:sz w:val="20"/>
          <w:szCs w:val="20"/>
        </w:rPr>
      </w:pPr>
      <w:r w:rsidRPr="00554453">
        <w:rPr>
          <w:rFonts w:cs="Calibri"/>
          <w:i/>
          <w:iCs/>
          <w:sz w:val="20"/>
          <w:szCs w:val="20"/>
        </w:rPr>
        <w:t>Prijedlog financijskog plana za 202</w:t>
      </w:r>
      <w:r w:rsidR="00CA1632" w:rsidRPr="00554453">
        <w:rPr>
          <w:rFonts w:cs="Calibri"/>
          <w:i/>
          <w:iCs/>
          <w:sz w:val="20"/>
          <w:szCs w:val="20"/>
        </w:rPr>
        <w:t>6.</w:t>
      </w:r>
      <w:r w:rsidRPr="00554453">
        <w:rPr>
          <w:rFonts w:cs="Calibri"/>
          <w:i/>
          <w:iCs/>
          <w:sz w:val="20"/>
          <w:szCs w:val="20"/>
        </w:rPr>
        <w:t xml:space="preserve"> godinu i projekcija plana za 202</w:t>
      </w:r>
      <w:r w:rsidR="00CA1632" w:rsidRPr="00554453">
        <w:rPr>
          <w:rFonts w:cs="Calibri"/>
          <w:i/>
          <w:iCs/>
          <w:sz w:val="20"/>
          <w:szCs w:val="20"/>
        </w:rPr>
        <w:t>7</w:t>
      </w:r>
      <w:r w:rsidRPr="00554453">
        <w:rPr>
          <w:rFonts w:cs="Calibri"/>
          <w:i/>
          <w:iCs/>
          <w:sz w:val="20"/>
          <w:szCs w:val="20"/>
        </w:rPr>
        <w:t>. i 202</w:t>
      </w:r>
      <w:r w:rsidR="00BA5FC9" w:rsidRPr="00554453">
        <w:rPr>
          <w:rFonts w:cs="Calibri"/>
          <w:i/>
          <w:iCs/>
          <w:sz w:val="20"/>
          <w:szCs w:val="20"/>
        </w:rPr>
        <w:t>8</w:t>
      </w:r>
      <w:r w:rsidRPr="00554453">
        <w:rPr>
          <w:rFonts w:cs="Calibri"/>
          <w:i/>
          <w:iCs/>
          <w:sz w:val="20"/>
          <w:szCs w:val="20"/>
        </w:rPr>
        <w:t>. godinu – opći dio</w:t>
      </w:r>
    </w:p>
    <w:p w14:paraId="70E93C20" w14:textId="370E6D48" w:rsidR="00C40B7B" w:rsidRPr="00554453" w:rsidRDefault="00C40B7B" w:rsidP="00C40B7B">
      <w:pPr>
        <w:numPr>
          <w:ilvl w:val="0"/>
          <w:numId w:val="2"/>
        </w:numPr>
        <w:spacing w:before="40"/>
        <w:ind w:left="357" w:hanging="357"/>
        <w:jc w:val="both"/>
        <w:rPr>
          <w:rFonts w:cs="Calibri"/>
          <w:i/>
          <w:iCs/>
          <w:sz w:val="20"/>
          <w:szCs w:val="20"/>
        </w:rPr>
      </w:pPr>
      <w:r w:rsidRPr="00554453">
        <w:rPr>
          <w:rFonts w:cs="Calibri"/>
          <w:i/>
          <w:iCs/>
          <w:sz w:val="20"/>
          <w:szCs w:val="20"/>
        </w:rPr>
        <w:t>Plan prihoda i primitaka za 202</w:t>
      </w:r>
      <w:r w:rsidR="00BA5FC9" w:rsidRPr="00554453">
        <w:rPr>
          <w:rFonts w:cs="Calibri"/>
          <w:i/>
          <w:iCs/>
          <w:sz w:val="20"/>
          <w:szCs w:val="20"/>
        </w:rPr>
        <w:t>6</w:t>
      </w:r>
      <w:r w:rsidRPr="00554453">
        <w:rPr>
          <w:rFonts w:cs="Calibri"/>
          <w:i/>
          <w:iCs/>
          <w:sz w:val="20"/>
          <w:szCs w:val="20"/>
        </w:rPr>
        <w:t>. godinu i projekcije za 202</w:t>
      </w:r>
      <w:r w:rsidR="00BA5FC9" w:rsidRPr="00554453">
        <w:rPr>
          <w:rFonts w:cs="Calibri"/>
          <w:i/>
          <w:iCs/>
          <w:sz w:val="20"/>
          <w:szCs w:val="20"/>
        </w:rPr>
        <w:t>7</w:t>
      </w:r>
      <w:r w:rsidRPr="00554453">
        <w:rPr>
          <w:rFonts w:cs="Calibri"/>
          <w:i/>
          <w:iCs/>
          <w:sz w:val="20"/>
          <w:szCs w:val="20"/>
        </w:rPr>
        <w:t xml:space="preserve"> i 202</w:t>
      </w:r>
      <w:r w:rsidR="00BA5FC9" w:rsidRPr="00554453">
        <w:rPr>
          <w:rFonts w:cs="Calibri"/>
          <w:i/>
          <w:iCs/>
          <w:sz w:val="20"/>
          <w:szCs w:val="20"/>
        </w:rPr>
        <w:t>8</w:t>
      </w:r>
      <w:r w:rsidRPr="00554453">
        <w:rPr>
          <w:rFonts w:cs="Calibri"/>
          <w:i/>
          <w:iCs/>
          <w:sz w:val="20"/>
          <w:szCs w:val="20"/>
        </w:rPr>
        <w:t>. godinu</w:t>
      </w:r>
    </w:p>
    <w:p w14:paraId="3EB4864B" w14:textId="4B130771" w:rsidR="00C40B7B" w:rsidRPr="00554453" w:rsidRDefault="00C40B7B" w:rsidP="00C40B7B">
      <w:pPr>
        <w:numPr>
          <w:ilvl w:val="0"/>
          <w:numId w:val="2"/>
        </w:numPr>
        <w:spacing w:before="40"/>
        <w:ind w:left="357" w:hanging="357"/>
        <w:jc w:val="both"/>
        <w:rPr>
          <w:rFonts w:cs="Calibri"/>
          <w:i/>
          <w:iCs/>
          <w:sz w:val="20"/>
          <w:szCs w:val="20"/>
        </w:rPr>
      </w:pPr>
      <w:r w:rsidRPr="00554453">
        <w:rPr>
          <w:rFonts w:cs="Calibri"/>
          <w:i/>
          <w:iCs/>
          <w:sz w:val="20"/>
          <w:szCs w:val="20"/>
        </w:rPr>
        <w:t xml:space="preserve">Plan rashoda i izdataka </w:t>
      </w:r>
      <w:r w:rsidR="00BA5FC9" w:rsidRPr="00554453">
        <w:rPr>
          <w:rFonts w:cs="Calibri"/>
          <w:i/>
          <w:iCs/>
          <w:sz w:val="20"/>
          <w:szCs w:val="20"/>
        </w:rPr>
        <w:t>za 2026. godinu i projekcije za 2027 i 2028. godinu</w:t>
      </w:r>
    </w:p>
    <w:p w14:paraId="2E90D007" w14:textId="5DB2C9EB" w:rsidR="00C40B7B" w:rsidRPr="00554453" w:rsidRDefault="00C40B7B" w:rsidP="00C40B7B">
      <w:pPr>
        <w:numPr>
          <w:ilvl w:val="0"/>
          <w:numId w:val="2"/>
        </w:numPr>
        <w:spacing w:before="40"/>
        <w:ind w:left="357" w:hanging="357"/>
        <w:jc w:val="both"/>
        <w:rPr>
          <w:rFonts w:cs="Calibri"/>
          <w:i/>
          <w:iCs/>
          <w:sz w:val="20"/>
          <w:szCs w:val="20"/>
        </w:rPr>
      </w:pPr>
      <w:r w:rsidRPr="00554453">
        <w:rPr>
          <w:rFonts w:cs="Calibri"/>
          <w:i/>
          <w:iCs/>
          <w:sz w:val="20"/>
          <w:szCs w:val="20"/>
        </w:rPr>
        <w:t>Financijski plan prihoda i rashoda za 202</w:t>
      </w:r>
      <w:r w:rsidR="00BA5FC9" w:rsidRPr="00554453">
        <w:rPr>
          <w:rFonts w:cs="Calibri"/>
          <w:i/>
          <w:iCs/>
          <w:sz w:val="20"/>
          <w:szCs w:val="20"/>
        </w:rPr>
        <w:t>6</w:t>
      </w:r>
      <w:r w:rsidRPr="00554453">
        <w:rPr>
          <w:rFonts w:cs="Calibri"/>
          <w:i/>
          <w:iCs/>
          <w:sz w:val="20"/>
          <w:szCs w:val="20"/>
        </w:rPr>
        <w:t>. godinu</w:t>
      </w:r>
    </w:p>
    <w:p w14:paraId="04895BC9" w14:textId="2F0DA5C1" w:rsidR="00C40B7B" w:rsidRPr="00554453" w:rsidRDefault="00C40B7B" w:rsidP="00C40B7B">
      <w:pPr>
        <w:numPr>
          <w:ilvl w:val="0"/>
          <w:numId w:val="2"/>
        </w:numPr>
        <w:spacing w:before="40"/>
        <w:ind w:left="357" w:hanging="357"/>
        <w:jc w:val="both"/>
        <w:rPr>
          <w:rFonts w:cs="Calibri"/>
          <w:i/>
          <w:iCs/>
          <w:sz w:val="20"/>
          <w:szCs w:val="20"/>
        </w:rPr>
      </w:pPr>
      <w:r w:rsidRPr="00554453">
        <w:rPr>
          <w:rFonts w:cs="Calibri"/>
          <w:i/>
          <w:iCs/>
          <w:sz w:val="20"/>
          <w:szCs w:val="20"/>
        </w:rPr>
        <w:t>Plan nabave materijala, energije i usluga za 20</w:t>
      </w:r>
      <w:r w:rsidR="00BA5FC9" w:rsidRPr="00554453">
        <w:rPr>
          <w:rFonts w:cs="Calibri"/>
          <w:i/>
          <w:iCs/>
          <w:sz w:val="20"/>
          <w:szCs w:val="20"/>
        </w:rPr>
        <w:t>26</w:t>
      </w:r>
      <w:r w:rsidRPr="00554453">
        <w:rPr>
          <w:rFonts w:cs="Calibri"/>
          <w:i/>
          <w:iCs/>
          <w:sz w:val="20"/>
          <w:szCs w:val="20"/>
        </w:rPr>
        <w:t>. godinu</w:t>
      </w:r>
    </w:p>
    <w:p w14:paraId="21EF1E25" w14:textId="2EF91829" w:rsidR="006E0667" w:rsidRPr="00554453" w:rsidRDefault="00C40B7B" w:rsidP="00554453">
      <w:pPr>
        <w:numPr>
          <w:ilvl w:val="0"/>
          <w:numId w:val="2"/>
        </w:numPr>
        <w:spacing w:before="40"/>
        <w:ind w:left="357" w:hanging="357"/>
        <w:jc w:val="both"/>
        <w:rPr>
          <w:rFonts w:cs="Calibri"/>
          <w:i/>
          <w:iCs/>
          <w:sz w:val="20"/>
          <w:szCs w:val="20"/>
        </w:rPr>
      </w:pPr>
      <w:r w:rsidRPr="00554453">
        <w:rPr>
          <w:rFonts w:cs="Calibri"/>
          <w:i/>
          <w:iCs/>
          <w:sz w:val="20"/>
          <w:szCs w:val="20"/>
        </w:rPr>
        <w:t>Plan rashoda za nabavu nefinancijske imovine za 202</w:t>
      </w:r>
      <w:r w:rsidR="00BA5FC9" w:rsidRPr="00554453">
        <w:rPr>
          <w:rFonts w:cs="Calibri"/>
          <w:i/>
          <w:iCs/>
          <w:sz w:val="20"/>
          <w:szCs w:val="20"/>
        </w:rPr>
        <w:t>6</w:t>
      </w:r>
      <w:r w:rsidRPr="00554453">
        <w:rPr>
          <w:rFonts w:cs="Calibri"/>
          <w:i/>
          <w:iCs/>
          <w:sz w:val="20"/>
          <w:szCs w:val="20"/>
        </w:rPr>
        <w:t>. godinu</w:t>
      </w:r>
    </w:p>
    <w:sectPr w:rsidR="006E0667" w:rsidRPr="00554453" w:rsidSect="00FE37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268" w:right="1134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4086C" w14:textId="77777777" w:rsidR="008818F2" w:rsidRDefault="008818F2" w:rsidP="00C143B7">
      <w:r>
        <w:separator/>
      </w:r>
    </w:p>
  </w:endnote>
  <w:endnote w:type="continuationSeparator" w:id="0">
    <w:p w14:paraId="066E41ED" w14:textId="77777777" w:rsidR="008818F2" w:rsidRDefault="008818F2" w:rsidP="00C1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2474A" w14:textId="77777777" w:rsidR="00094905" w:rsidRDefault="0009490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C7C6" w14:textId="77777777" w:rsidR="00094905" w:rsidRDefault="0009490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DA58" w14:textId="7CC20043" w:rsidR="006B5441" w:rsidRDefault="005302C6">
    <w:pPr>
      <w:pStyle w:val="Podnoje"/>
    </w:pPr>
    <w:r>
      <w:rPr>
        <w:noProof/>
      </w:rPr>
      <w:drawing>
        <wp:inline distT="0" distB="0" distL="0" distR="0" wp14:anchorId="0133068D" wp14:editId="21E22C16">
          <wp:extent cx="5939790" cy="84836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5403E" w14:textId="77777777" w:rsidR="008818F2" w:rsidRDefault="008818F2" w:rsidP="00C143B7">
      <w:r>
        <w:separator/>
      </w:r>
    </w:p>
  </w:footnote>
  <w:footnote w:type="continuationSeparator" w:id="0">
    <w:p w14:paraId="5841CBE3" w14:textId="77777777" w:rsidR="008818F2" w:rsidRDefault="008818F2" w:rsidP="00C1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04CE" w14:textId="77777777" w:rsidR="00094905" w:rsidRDefault="0009490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3E1E5" w14:textId="55573D84" w:rsidR="00F537F5" w:rsidRPr="0010687D" w:rsidRDefault="005302C6" w:rsidP="0010687D">
    <w:pPr>
      <w:pStyle w:val="Zaglavlje"/>
    </w:pPr>
    <w:r>
      <w:rPr>
        <w:noProof/>
      </w:rPr>
      <w:drawing>
        <wp:inline distT="0" distB="0" distL="0" distR="0" wp14:anchorId="18F6E255" wp14:editId="76A28F10">
          <wp:extent cx="394970" cy="39497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D66C7" w14:textId="487765BF" w:rsidR="00F537F5" w:rsidRDefault="005302C6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2558423" wp14:editId="5BC5A5D3">
              <wp:simplePos x="0" y="0"/>
              <wp:positionH relativeFrom="column">
                <wp:posOffset>3271520</wp:posOffset>
              </wp:positionH>
              <wp:positionV relativeFrom="paragraph">
                <wp:posOffset>148590</wp:posOffset>
              </wp:positionV>
              <wp:extent cx="3352165" cy="368935"/>
              <wp:effectExtent l="13970" t="5715" r="5715" b="6350"/>
              <wp:wrapSquare wrapText="bothSides"/>
              <wp:docPr id="4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165" cy="368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8F0C5E" w14:textId="77777777" w:rsidR="00A44945" w:rsidRPr="00B06D4F" w:rsidRDefault="00A44945" w:rsidP="00A44945">
                          <w:pPr>
                            <w:rPr>
                              <w:b/>
                              <w:color w:val="767171"/>
                              <w:spacing w:val="20"/>
                              <w:sz w:val="24"/>
                              <w:szCs w:val="20"/>
                            </w:rPr>
                          </w:pPr>
                          <w:r w:rsidRPr="00B06D4F">
                            <w:rPr>
                              <w:b/>
                              <w:color w:val="767171"/>
                              <w:spacing w:val="20"/>
                              <w:sz w:val="24"/>
                              <w:szCs w:val="20"/>
                            </w:rPr>
                            <w:t>UPRAVNO VIJEĆE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58423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257.6pt;margin-top:11.7pt;width:263.95pt;height:29.0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" strokecolor="white">
              <v:textbox>
                <w:txbxContent>
                  <w:p w14:paraId="1D8F0C5E" w14:textId="77777777" w:rsidR="00A44945" w:rsidRPr="00B06D4F" w:rsidRDefault="00A44945" w:rsidP="00A44945">
                    <w:pPr>
                      <w:rPr>
                        <w:b/>
                        <w:color w:val="767171"/>
                        <w:spacing w:val="20"/>
                        <w:sz w:val="24"/>
                        <w:szCs w:val="20"/>
                      </w:rPr>
                    </w:pPr>
                    <w:r w:rsidRPr="00B06D4F">
                      <w:rPr>
                        <w:b/>
                        <w:color w:val="767171"/>
                        <w:spacing w:val="20"/>
                        <w:sz w:val="24"/>
                        <w:szCs w:val="20"/>
                      </w:rPr>
                      <w:t>UPRAVNO VIJEĆE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35BB0177" wp14:editId="4C031919">
          <wp:simplePos x="0" y="0"/>
          <wp:positionH relativeFrom="column">
            <wp:posOffset>-929005</wp:posOffset>
          </wp:positionH>
          <wp:positionV relativeFrom="paragraph">
            <wp:posOffset>-360680</wp:posOffset>
          </wp:positionV>
          <wp:extent cx="7556500" cy="1257935"/>
          <wp:effectExtent l="0" t="0" r="0" b="0"/>
          <wp:wrapNone/>
          <wp:docPr id="19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257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2340865" wp14:editId="735FD68A">
              <wp:simplePos x="0" y="0"/>
              <wp:positionH relativeFrom="column">
                <wp:posOffset>3271520</wp:posOffset>
              </wp:positionH>
              <wp:positionV relativeFrom="paragraph">
                <wp:posOffset>-26670</wp:posOffset>
              </wp:positionV>
              <wp:extent cx="3267075" cy="885825"/>
              <wp:effectExtent l="13970" t="11430" r="5080" b="7620"/>
              <wp:wrapSquare wrapText="bothSides"/>
              <wp:docPr id="3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2439D1" w14:textId="77777777" w:rsidR="002A392A" w:rsidRPr="002A392A" w:rsidRDefault="002A392A" w:rsidP="002A392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340865" id="_x0000_s1027" type="#_x0000_t202" style="position:absolute;margin-left:257.6pt;margin-top:-2.1pt;width:257.25pt;height:69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" strokecolor="white">
              <v:textbox>
                <w:txbxContent>
                  <w:p w14:paraId="342439D1" w14:textId="77777777" w:rsidR="002A392A" w:rsidRPr="002A392A" w:rsidRDefault="002A392A" w:rsidP="002A392A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76E7"/>
    <w:multiLevelType w:val="hybridMultilevel"/>
    <w:tmpl w:val="AF6C4A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C7C73"/>
    <w:multiLevelType w:val="hybridMultilevel"/>
    <w:tmpl w:val="3D8456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F5C1C"/>
    <w:multiLevelType w:val="hybridMultilevel"/>
    <w:tmpl w:val="AA68D032"/>
    <w:lvl w:ilvl="0" w:tplc="78EC7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8577D"/>
    <w:multiLevelType w:val="hybridMultilevel"/>
    <w:tmpl w:val="80F83EEA"/>
    <w:lvl w:ilvl="0" w:tplc="462C8062">
      <w:numFmt w:val="bullet"/>
      <w:lvlText w:val="-"/>
      <w:lvlJc w:val="left"/>
      <w:pPr>
        <w:ind w:left="360" w:hanging="360"/>
      </w:pPr>
      <w:rPr>
        <w:rFonts w:ascii="Calibri Light" w:eastAsia="Calibri" w:hAnsi="Calibri Light" w:cs="Calibri Light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F95081"/>
    <w:multiLevelType w:val="hybridMultilevel"/>
    <w:tmpl w:val="43661F36"/>
    <w:lvl w:ilvl="0" w:tplc="7528E972">
      <w:start w:val="1"/>
      <w:numFmt w:val="bullet"/>
      <w:lvlText w:val="⁻"/>
      <w:lvlJc w:val="left"/>
      <w:pPr>
        <w:ind w:left="3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624E5F"/>
    <w:multiLevelType w:val="hybridMultilevel"/>
    <w:tmpl w:val="8F2AD6CC"/>
    <w:lvl w:ilvl="0" w:tplc="462C8062">
      <w:numFmt w:val="bullet"/>
      <w:lvlText w:val="-"/>
      <w:lvlJc w:val="left"/>
      <w:pPr>
        <w:ind w:left="36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40B43"/>
    <w:multiLevelType w:val="hybridMultilevel"/>
    <w:tmpl w:val="514C3F9A"/>
    <w:lvl w:ilvl="0" w:tplc="7528E972">
      <w:start w:val="1"/>
      <w:numFmt w:val="bullet"/>
      <w:lvlText w:val="⁻"/>
      <w:lvlJc w:val="left"/>
      <w:pPr>
        <w:ind w:left="3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3718DF"/>
    <w:multiLevelType w:val="hybridMultilevel"/>
    <w:tmpl w:val="BBE4C4C2"/>
    <w:lvl w:ilvl="0" w:tplc="462C8062">
      <w:numFmt w:val="bullet"/>
      <w:lvlText w:val="-"/>
      <w:lvlJc w:val="left"/>
      <w:pPr>
        <w:ind w:left="360" w:hanging="360"/>
      </w:pPr>
      <w:rPr>
        <w:rFonts w:ascii="Calibri Light" w:eastAsia="Calibri" w:hAnsi="Calibri Light" w:cs="Calibri Ligh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72D23"/>
    <w:multiLevelType w:val="hybridMultilevel"/>
    <w:tmpl w:val="15327FD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F55CD2"/>
    <w:multiLevelType w:val="hybridMultilevel"/>
    <w:tmpl w:val="C380B7E6"/>
    <w:lvl w:ilvl="0" w:tplc="78EC76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02685F"/>
    <w:multiLevelType w:val="hybridMultilevel"/>
    <w:tmpl w:val="813424E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35B09"/>
    <w:multiLevelType w:val="multilevel"/>
    <w:tmpl w:val="66035B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C7937"/>
    <w:multiLevelType w:val="hybridMultilevel"/>
    <w:tmpl w:val="2AE84FAA"/>
    <w:lvl w:ilvl="0" w:tplc="78EC7668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D3099"/>
    <w:multiLevelType w:val="hybridMultilevel"/>
    <w:tmpl w:val="43B4A7B8"/>
    <w:lvl w:ilvl="0" w:tplc="78EC7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0166E"/>
    <w:multiLevelType w:val="hybridMultilevel"/>
    <w:tmpl w:val="6A268B2A"/>
    <w:lvl w:ilvl="0" w:tplc="01FA10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3946648">
    <w:abstractNumId w:val="11"/>
  </w:num>
  <w:num w:numId="2" w16cid:durableId="20768504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5602320">
    <w:abstractNumId w:val="10"/>
  </w:num>
  <w:num w:numId="4" w16cid:durableId="1471509222">
    <w:abstractNumId w:val="3"/>
  </w:num>
  <w:num w:numId="5" w16cid:durableId="623854878">
    <w:abstractNumId w:val="7"/>
  </w:num>
  <w:num w:numId="6" w16cid:durableId="1005784087">
    <w:abstractNumId w:val="4"/>
  </w:num>
  <w:num w:numId="7" w16cid:durableId="1874729674">
    <w:abstractNumId w:val="6"/>
  </w:num>
  <w:num w:numId="8" w16cid:durableId="1766995261">
    <w:abstractNumId w:val="9"/>
  </w:num>
  <w:num w:numId="9" w16cid:durableId="359865651">
    <w:abstractNumId w:val="14"/>
  </w:num>
  <w:num w:numId="10" w16cid:durableId="1825734571">
    <w:abstractNumId w:val="12"/>
  </w:num>
  <w:num w:numId="11" w16cid:durableId="496843080">
    <w:abstractNumId w:val="5"/>
  </w:num>
  <w:num w:numId="12" w16cid:durableId="565654466">
    <w:abstractNumId w:val="8"/>
  </w:num>
  <w:num w:numId="13" w16cid:durableId="1673601052">
    <w:abstractNumId w:val="0"/>
  </w:num>
  <w:num w:numId="14" w16cid:durableId="353922836">
    <w:abstractNumId w:val="1"/>
  </w:num>
  <w:num w:numId="15" w16cid:durableId="573661681">
    <w:abstractNumId w:val="2"/>
  </w:num>
  <w:num w:numId="16" w16cid:durableId="18057365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B7"/>
    <w:rsid w:val="00000381"/>
    <w:rsid w:val="00004EB0"/>
    <w:rsid w:val="00034030"/>
    <w:rsid w:val="000341C8"/>
    <w:rsid w:val="000806EB"/>
    <w:rsid w:val="00085034"/>
    <w:rsid w:val="00094905"/>
    <w:rsid w:val="000957F8"/>
    <w:rsid w:val="000A5FF4"/>
    <w:rsid w:val="000A62B8"/>
    <w:rsid w:val="000B7F8A"/>
    <w:rsid w:val="000C5DE0"/>
    <w:rsid w:val="000D2C71"/>
    <w:rsid w:val="000D30C8"/>
    <w:rsid w:val="000F519E"/>
    <w:rsid w:val="000F52CE"/>
    <w:rsid w:val="001032D9"/>
    <w:rsid w:val="0010687D"/>
    <w:rsid w:val="0012231F"/>
    <w:rsid w:val="00155914"/>
    <w:rsid w:val="00157EC6"/>
    <w:rsid w:val="001702F7"/>
    <w:rsid w:val="00174DFA"/>
    <w:rsid w:val="00190F91"/>
    <w:rsid w:val="00193404"/>
    <w:rsid w:val="001B48D4"/>
    <w:rsid w:val="001B51B6"/>
    <w:rsid w:val="001D1274"/>
    <w:rsid w:val="001D45C1"/>
    <w:rsid w:val="001F0C7A"/>
    <w:rsid w:val="001F187D"/>
    <w:rsid w:val="001F2AD8"/>
    <w:rsid w:val="0020158F"/>
    <w:rsid w:val="00211C45"/>
    <w:rsid w:val="00223654"/>
    <w:rsid w:val="00224176"/>
    <w:rsid w:val="00235355"/>
    <w:rsid w:val="002402C6"/>
    <w:rsid w:val="00242335"/>
    <w:rsid w:val="00260191"/>
    <w:rsid w:val="00271923"/>
    <w:rsid w:val="00283B89"/>
    <w:rsid w:val="0029214D"/>
    <w:rsid w:val="00293856"/>
    <w:rsid w:val="002A392A"/>
    <w:rsid w:val="002B3C7B"/>
    <w:rsid w:val="002D2AF0"/>
    <w:rsid w:val="002F417E"/>
    <w:rsid w:val="002F4296"/>
    <w:rsid w:val="002F6E63"/>
    <w:rsid w:val="003008DF"/>
    <w:rsid w:val="003107E3"/>
    <w:rsid w:val="00313765"/>
    <w:rsid w:val="003248DF"/>
    <w:rsid w:val="003331AB"/>
    <w:rsid w:val="0035269B"/>
    <w:rsid w:val="00355F49"/>
    <w:rsid w:val="00361D55"/>
    <w:rsid w:val="003700D8"/>
    <w:rsid w:val="00373912"/>
    <w:rsid w:val="003912C4"/>
    <w:rsid w:val="0039295A"/>
    <w:rsid w:val="003B0C2F"/>
    <w:rsid w:val="003C15FC"/>
    <w:rsid w:val="003C2EA4"/>
    <w:rsid w:val="003C6275"/>
    <w:rsid w:val="003C6DB3"/>
    <w:rsid w:val="003E24C3"/>
    <w:rsid w:val="003F1C39"/>
    <w:rsid w:val="00406C83"/>
    <w:rsid w:val="00416C1C"/>
    <w:rsid w:val="0044085D"/>
    <w:rsid w:val="004463CD"/>
    <w:rsid w:val="0045205D"/>
    <w:rsid w:val="004649BE"/>
    <w:rsid w:val="00475516"/>
    <w:rsid w:val="004A261C"/>
    <w:rsid w:val="004C3920"/>
    <w:rsid w:val="005163EF"/>
    <w:rsid w:val="005302C6"/>
    <w:rsid w:val="00535B1E"/>
    <w:rsid w:val="00554453"/>
    <w:rsid w:val="005730A4"/>
    <w:rsid w:val="00577F5B"/>
    <w:rsid w:val="005A2CAB"/>
    <w:rsid w:val="005B636F"/>
    <w:rsid w:val="005C6FE2"/>
    <w:rsid w:val="005D1BCD"/>
    <w:rsid w:val="005F347B"/>
    <w:rsid w:val="005F3987"/>
    <w:rsid w:val="00604F5C"/>
    <w:rsid w:val="0062608F"/>
    <w:rsid w:val="00647677"/>
    <w:rsid w:val="00682C88"/>
    <w:rsid w:val="00694F24"/>
    <w:rsid w:val="006A59FF"/>
    <w:rsid w:val="006A5E72"/>
    <w:rsid w:val="006B4514"/>
    <w:rsid w:val="006B5441"/>
    <w:rsid w:val="006B6199"/>
    <w:rsid w:val="006B6C86"/>
    <w:rsid w:val="006D25E6"/>
    <w:rsid w:val="006D7257"/>
    <w:rsid w:val="006E0667"/>
    <w:rsid w:val="006F0841"/>
    <w:rsid w:val="006F0AD7"/>
    <w:rsid w:val="00701D7C"/>
    <w:rsid w:val="00705180"/>
    <w:rsid w:val="00706A6C"/>
    <w:rsid w:val="00710248"/>
    <w:rsid w:val="0073090D"/>
    <w:rsid w:val="0073164B"/>
    <w:rsid w:val="0073794F"/>
    <w:rsid w:val="00737FFB"/>
    <w:rsid w:val="0076334A"/>
    <w:rsid w:val="007645BE"/>
    <w:rsid w:val="00764C59"/>
    <w:rsid w:val="007720B4"/>
    <w:rsid w:val="0077776E"/>
    <w:rsid w:val="0079298C"/>
    <w:rsid w:val="007E4857"/>
    <w:rsid w:val="008159DD"/>
    <w:rsid w:val="00825B52"/>
    <w:rsid w:val="00850485"/>
    <w:rsid w:val="00850E1D"/>
    <w:rsid w:val="00860E15"/>
    <w:rsid w:val="00862E14"/>
    <w:rsid w:val="00865BDD"/>
    <w:rsid w:val="008818F2"/>
    <w:rsid w:val="00883700"/>
    <w:rsid w:val="00885164"/>
    <w:rsid w:val="00896AAE"/>
    <w:rsid w:val="008A38B2"/>
    <w:rsid w:val="008A7E6B"/>
    <w:rsid w:val="008B4CD0"/>
    <w:rsid w:val="008F56E1"/>
    <w:rsid w:val="008F5A75"/>
    <w:rsid w:val="00903488"/>
    <w:rsid w:val="00940B43"/>
    <w:rsid w:val="00965F16"/>
    <w:rsid w:val="0097536A"/>
    <w:rsid w:val="0097656D"/>
    <w:rsid w:val="009871E8"/>
    <w:rsid w:val="00994B9A"/>
    <w:rsid w:val="00996364"/>
    <w:rsid w:val="009B0CE2"/>
    <w:rsid w:val="00A0217A"/>
    <w:rsid w:val="00A06A46"/>
    <w:rsid w:val="00A10DAB"/>
    <w:rsid w:val="00A24CD8"/>
    <w:rsid w:val="00A27107"/>
    <w:rsid w:val="00A348ED"/>
    <w:rsid w:val="00A3755C"/>
    <w:rsid w:val="00A44945"/>
    <w:rsid w:val="00A736E9"/>
    <w:rsid w:val="00A86D91"/>
    <w:rsid w:val="00A87792"/>
    <w:rsid w:val="00AB7B2A"/>
    <w:rsid w:val="00AD49FC"/>
    <w:rsid w:val="00AE45B1"/>
    <w:rsid w:val="00B07EE7"/>
    <w:rsid w:val="00B11B31"/>
    <w:rsid w:val="00B151A5"/>
    <w:rsid w:val="00B32093"/>
    <w:rsid w:val="00B32BB7"/>
    <w:rsid w:val="00B33B6B"/>
    <w:rsid w:val="00B523EF"/>
    <w:rsid w:val="00B62959"/>
    <w:rsid w:val="00B74F8F"/>
    <w:rsid w:val="00B863CF"/>
    <w:rsid w:val="00BA5FC9"/>
    <w:rsid w:val="00BE116A"/>
    <w:rsid w:val="00BE70D2"/>
    <w:rsid w:val="00BF18B8"/>
    <w:rsid w:val="00BF5C86"/>
    <w:rsid w:val="00C143B7"/>
    <w:rsid w:val="00C174FA"/>
    <w:rsid w:val="00C40B7B"/>
    <w:rsid w:val="00C566AC"/>
    <w:rsid w:val="00C62ACC"/>
    <w:rsid w:val="00C64BF3"/>
    <w:rsid w:val="00C6586C"/>
    <w:rsid w:val="00C702DA"/>
    <w:rsid w:val="00C74A80"/>
    <w:rsid w:val="00C90AE0"/>
    <w:rsid w:val="00C9298F"/>
    <w:rsid w:val="00CA1632"/>
    <w:rsid w:val="00CC0E1E"/>
    <w:rsid w:val="00CE16C0"/>
    <w:rsid w:val="00CE545D"/>
    <w:rsid w:val="00D011FF"/>
    <w:rsid w:val="00D046EA"/>
    <w:rsid w:val="00D13754"/>
    <w:rsid w:val="00D145D4"/>
    <w:rsid w:val="00D158DB"/>
    <w:rsid w:val="00D32C46"/>
    <w:rsid w:val="00D4271B"/>
    <w:rsid w:val="00D47313"/>
    <w:rsid w:val="00D52E4E"/>
    <w:rsid w:val="00D84AD4"/>
    <w:rsid w:val="00D943DB"/>
    <w:rsid w:val="00DA4C17"/>
    <w:rsid w:val="00DB0117"/>
    <w:rsid w:val="00DC08C4"/>
    <w:rsid w:val="00DF08F2"/>
    <w:rsid w:val="00DF2F7C"/>
    <w:rsid w:val="00DF324E"/>
    <w:rsid w:val="00E071F5"/>
    <w:rsid w:val="00E07592"/>
    <w:rsid w:val="00E15B1B"/>
    <w:rsid w:val="00E15DF5"/>
    <w:rsid w:val="00E26889"/>
    <w:rsid w:val="00E27166"/>
    <w:rsid w:val="00E45267"/>
    <w:rsid w:val="00E60624"/>
    <w:rsid w:val="00E65F6A"/>
    <w:rsid w:val="00E75FDD"/>
    <w:rsid w:val="00E77608"/>
    <w:rsid w:val="00E95EC5"/>
    <w:rsid w:val="00EA206D"/>
    <w:rsid w:val="00EB05E2"/>
    <w:rsid w:val="00EB079C"/>
    <w:rsid w:val="00EB3868"/>
    <w:rsid w:val="00EC2A66"/>
    <w:rsid w:val="00EC2A7E"/>
    <w:rsid w:val="00ED10A7"/>
    <w:rsid w:val="00ED3566"/>
    <w:rsid w:val="00ED7004"/>
    <w:rsid w:val="00F07705"/>
    <w:rsid w:val="00F15756"/>
    <w:rsid w:val="00F501E9"/>
    <w:rsid w:val="00F537F5"/>
    <w:rsid w:val="00F65B04"/>
    <w:rsid w:val="00F75F6E"/>
    <w:rsid w:val="00F84926"/>
    <w:rsid w:val="00F926D6"/>
    <w:rsid w:val="00F93204"/>
    <w:rsid w:val="00FA518B"/>
    <w:rsid w:val="00FA66F3"/>
    <w:rsid w:val="00FE3721"/>
    <w:rsid w:val="00FF4C84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222BA"/>
  <w15:chartTrackingRefBased/>
  <w15:docId w15:val="{2B8275C9-6A07-4832-B183-24DD263D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D158DB"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143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C143B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143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143B7"/>
  </w:style>
  <w:style w:type="paragraph" w:styleId="Podnoje">
    <w:name w:val="footer"/>
    <w:basedOn w:val="Normal"/>
    <w:link w:val="PodnojeChar"/>
    <w:uiPriority w:val="99"/>
    <w:unhideWhenUsed/>
    <w:rsid w:val="00C143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143B7"/>
  </w:style>
  <w:style w:type="table" w:styleId="Reetkatablice">
    <w:name w:val="Table Grid"/>
    <w:basedOn w:val="Obinatablica"/>
    <w:uiPriority w:val="59"/>
    <w:locked/>
    <w:rsid w:val="003B0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6D7257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6D725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E0667"/>
    <w:rPr>
      <w:rFonts w:cs="Times New Roman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C40B7B"/>
    <w:pPr>
      <w:ind w:left="720"/>
      <w:contextualSpacing/>
    </w:pPr>
  </w:style>
  <w:style w:type="character" w:styleId="Naglaeno">
    <w:name w:val="Strong"/>
    <w:uiPriority w:val="22"/>
    <w:qFormat/>
    <w:rsid w:val="00C40B7B"/>
    <w:rPr>
      <w:b/>
      <w:bCs/>
    </w:rPr>
  </w:style>
  <w:style w:type="paragraph" w:styleId="StandardWeb">
    <w:name w:val="Normal (Web)"/>
    <w:basedOn w:val="Normal"/>
    <w:uiPriority w:val="99"/>
    <w:unhideWhenUsed/>
    <w:rsid w:val="00C40B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3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znaka xmlns="d260904c-ee56-46e5-a90d-3f62e7a45972" xsi:nil="true"/>
    <Datum_x0020_odobravanja xmlns="d260904c-ee56-46e5-a90d-3f62e7a45972" xsi:nil="true"/>
    <Tip_x0020_dokumenta xmlns="d260904c-ee56-46e5-a90d-3f62e7a45972">Unesite odabir br. 1</Tip_x0020_dokumenta>
    <Izdanje xmlns="d260904c-ee56-46e5-a90d-3f62e7a45972" xsi:nil="true"/>
    <Stara_x0020_oznaka xmlns="d260904c-ee56-46e5-a90d-3f62e7a459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stav upravljanja - dokumenti" ma:contentTypeID="0x010100663A81144D1C4F41AF9B7E48C536FCD2000ACA978B31D2714C954DC6B64E512987" ma:contentTypeVersion="7" ma:contentTypeDescription="Create a new document." ma:contentTypeScope="" ma:versionID="66de4b087506cdc3f241eb8eb16648d5">
  <xsd:schema xmlns:xsd="http://www.w3.org/2001/XMLSchema" xmlns:xs="http://www.w3.org/2001/XMLSchema" xmlns:p="http://schemas.microsoft.com/office/2006/metadata/properties" xmlns:ns2="d260904c-ee56-46e5-a90d-3f62e7a45972" targetNamespace="http://schemas.microsoft.com/office/2006/metadata/properties" ma:root="true" ma:fieldsID="9c75276bbb60b827ebc2983a75d6bd6e" ns2:_="">
    <xsd:import namespace="d260904c-ee56-46e5-a90d-3f62e7a45972"/>
    <xsd:element name="properties">
      <xsd:complexType>
        <xsd:sequence>
          <xsd:element name="documentManagement">
            <xsd:complexType>
              <xsd:all>
                <xsd:element ref="ns2:Oznaka" minOccurs="0"/>
                <xsd:element ref="ns2:Stara_x0020_oznaka" minOccurs="0"/>
                <xsd:element ref="ns2:Izdanje" minOccurs="0"/>
                <xsd:element ref="ns2:Datum_x0020_odobravanja" minOccurs="0"/>
                <xsd:element ref="ns2:Tip_x0020_dokumen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0904c-ee56-46e5-a90d-3f62e7a45972" elementFormDefault="qualified">
    <xsd:import namespace="http://schemas.microsoft.com/office/2006/documentManagement/types"/>
    <xsd:import namespace="http://schemas.microsoft.com/office/infopath/2007/PartnerControls"/>
    <xsd:element name="Oznaka" ma:index="8" nillable="true" ma:displayName="Oznaka" ma:internalName="Oznaka0">
      <xsd:simpleType>
        <xsd:restriction base="dms:Text">
          <xsd:maxLength value="255"/>
        </xsd:restriction>
      </xsd:simpleType>
    </xsd:element>
    <xsd:element name="Stara_x0020_oznaka" ma:index="9" nillable="true" ma:displayName="Stara oznaka" ma:internalName="Stara_x0020_oznaka0">
      <xsd:simpleType>
        <xsd:restriction base="dms:Text">
          <xsd:maxLength value="255"/>
        </xsd:restriction>
      </xsd:simpleType>
    </xsd:element>
    <xsd:element name="Izdanje" ma:index="10" nillable="true" ma:displayName="Izdanje" ma:internalName="Izdanje0">
      <xsd:simpleType>
        <xsd:restriction base="dms:Text">
          <xsd:maxLength value="255"/>
        </xsd:restriction>
      </xsd:simpleType>
    </xsd:element>
    <xsd:element name="Datum_x0020_odobravanja" ma:index="11" nillable="true" ma:displayName="Datum odobravanja" ma:format="DateOnly" ma:internalName="Datum_x0020_odobravanja0">
      <xsd:simpleType>
        <xsd:restriction base="dms:DateTime"/>
      </xsd:simpleType>
    </xsd:element>
    <xsd:element name="Tip_x0020_dokumenta" ma:index="12" nillable="true" ma:displayName="Tip dokumenta" ma:default="Unesite odabir br. 1" ma:format="Dropdown" ma:internalName="Tip_x0020_dokumenta0">
      <xsd:simpleType>
        <xsd:restriction base="dms:Choice">
          <xsd:enumeration value="Unesite odabir br. 1"/>
          <xsd:enumeration value="Unesite odabir br. 2"/>
          <xsd:enumeration value="Unesite odabir br.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zi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129A4-3D4E-4A44-8985-752D86E9A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1E8DB7-2BE8-43BA-88A1-AB2FC53D7DDC}">
  <ds:schemaRefs>
    <ds:schemaRef ds:uri="http://schemas.microsoft.com/office/2006/metadata/properties"/>
    <ds:schemaRef ds:uri="http://schemas.microsoft.com/office/infopath/2007/PartnerControls"/>
    <ds:schemaRef ds:uri="d260904c-ee56-46e5-a90d-3f62e7a45972"/>
  </ds:schemaRefs>
</ds:datastoreItem>
</file>

<file path=customXml/itemProps3.xml><?xml version="1.0" encoding="utf-8"?>
<ds:datastoreItem xmlns:ds="http://schemas.openxmlformats.org/officeDocument/2006/customXml" ds:itemID="{FC310B46-C51E-490B-BD91-5A4A38CBD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0904c-ee56-46e5-a90d-3f62e7a45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3C9BA3-C54C-47C6-8CCA-D921885FE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1178</Words>
  <Characters>6720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gsubasic</dc:creator>
  <cp:keywords/>
  <cp:lastModifiedBy>Ana Mikuš</cp:lastModifiedBy>
  <cp:revision>72</cp:revision>
  <cp:lastPrinted>2025-12-11T18:09:00Z</cp:lastPrinted>
  <dcterms:created xsi:type="dcterms:W3CDTF">2025-12-13T10:53:00Z</dcterms:created>
  <dcterms:modified xsi:type="dcterms:W3CDTF">2025-12-13T12:31:00Z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otpuštanja">
    <vt:lpwstr/>
  </property>
  <property fmtid="{D5CDD505-2E9C-101B-9397-08002B2CF9AE}" pid="3" name="ŠifraX">
    <vt:lpwstr/>
  </property>
  <property fmtid="{D5CDD505-2E9C-101B-9397-08002B2CF9AE}" pid="4" name="Šifra">
    <vt:lpwstr/>
  </property>
  <property fmtid="{D5CDD505-2E9C-101B-9397-08002B2CF9AE}" pid="5" name="Status">
    <vt:lpwstr>1) U uporabi</vt:lpwstr>
  </property>
</Properties>
</file>